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86F" w:rsidRPr="00A9086F" w:rsidRDefault="00A9086F" w:rsidP="00663C4B">
      <w:pPr>
        <w:pStyle w:val="rendemening"/>
        <w:rPr>
          <w:u w:val="none"/>
        </w:rPr>
      </w:pPr>
    </w:p>
    <w:p w:rsidR="00663C4B" w:rsidRPr="00B81C12" w:rsidRDefault="00663C4B" w:rsidP="00B81C12">
      <w:pPr>
        <w:pStyle w:val="rendemening"/>
        <w:spacing w:line="240" w:lineRule="auto"/>
        <w:rPr>
          <w:b/>
          <w:sz w:val="32"/>
        </w:rPr>
      </w:pPr>
      <w:r w:rsidRPr="00B81C12">
        <w:rPr>
          <w:b/>
          <w:sz w:val="32"/>
        </w:rPr>
        <w:t>Jämförelse av aktiviteter i H SystSäk 2011, MIL-STD-882E, GEIA-STD-0010 och D</w:t>
      </w:r>
      <w:r w:rsidR="00DC3EC7" w:rsidRPr="00B81C12">
        <w:rPr>
          <w:b/>
          <w:sz w:val="32"/>
        </w:rPr>
        <w:t>EF</w:t>
      </w:r>
      <w:r w:rsidRPr="00B81C12">
        <w:rPr>
          <w:b/>
          <w:sz w:val="32"/>
        </w:rPr>
        <w:t>-S</w:t>
      </w:r>
      <w:r w:rsidR="00DC3EC7" w:rsidRPr="00B81C12">
        <w:rPr>
          <w:b/>
          <w:sz w:val="32"/>
        </w:rPr>
        <w:t>TAN</w:t>
      </w:r>
      <w:r w:rsidRPr="00B81C12">
        <w:rPr>
          <w:b/>
          <w:sz w:val="32"/>
        </w:rPr>
        <w:t>-0060</w:t>
      </w:r>
      <w:r w:rsidR="00B81C12">
        <w:rPr>
          <w:b/>
          <w:sz w:val="32"/>
        </w:rPr>
        <w:t xml:space="preserve"> </w:t>
      </w:r>
    </w:p>
    <w:p w:rsidR="001A2192" w:rsidRPr="00B81C12" w:rsidRDefault="001A2192">
      <w:pPr>
        <w:spacing w:after="200" w:line="276" w:lineRule="auto"/>
        <w:rPr>
          <w:rFonts w:ascii="Arial" w:hAnsi="Arial"/>
          <w:sz w:val="22"/>
          <w:szCs w:val="20"/>
          <w:lang w:eastAsia="en-US"/>
        </w:rPr>
      </w:pPr>
    </w:p>
    <w:p w:rsidR="00FC64C5" w:rsidRPr="00B81C12" w:rsidRDefault="001A2192">
      <w:pPr>
        <w:spacing w:after="200" w:line="276" w:lineRule="auto"/>
        <w:rPr>
          <w:sz w:val="28"/>
          <w:szCs w:val="20"/>
          <w:lang w:eastAsia="en-US"/>
        </w:rPr>
      </w:pPr>
      <w:r w:rsidRPr="00B81C12">
        <w:rPr>
          <w:sz w:val="28"/>
          <w:szCs w:val="20"/>
          <w:lang w:eastAsia="en-US"/>
        </w:rPr>
        <w:t>Denna lista är en jämförelse av aktiviteter beskrivna i H SystSäk 2011 del 2 med aktiviteter beskrivna i MIL-STD-882E samt GEIA-STD-0010 och DEF-STAN-0060</w:t>
      </w:r>
      <w:r w:rsidR="00FC64C5" w:rsidRPr="00B81C12">
        <w:rPr>
          <w:sz w:val="28"/>
          <w:szCs w:val="20"/>
          <w:lang w:eastAsia="en-US"/>
        </w:rPr>
        <w:t>. H SystSäk 2011 är baserad på MIL-STD-882C och GEIA-STD-0010 varför vissa aktiviteter i den senare utgåvan MIL-STD-882E har andra namn, nummer eller ibland innebörd än de som förekom</w:t>
      </w:r>
      <w:bookmarkStart w:id="0" w:name="_GoBack"/>
      <w:bookmarkEnd w:id="0"/>
      <w:r w:rsidR="00FC64C5" w:rsidRPr="00B81C12">
        <w:rPr>
          <w:sz w:val="28"/>
          <w:szCs w:val="20"/>
          <w:lang w:eastAsia="en-US"/>
        </w:rPr>
        <w:t xml:space="preserve">mer i H SystSäk. </w:t>
      </w:r>
    </w:p>
    <w:p w:rsidR="001A2192" w:rsidRPr="00B81C12" w:rsidRDefault="00FC64C5">
      <w:pPr>
        <w:spacing w:after="200" w:line="276" w:lineRule="auto"/>
        <w:rPr>
          <w:sz w:val="28"/>
          <w:szCs w:val="20"/>
          <w:lang w:eastAsia="en-US"/>
        </w:rPr>
      </w:pPr>
      <w:r w:rsidRPr="00B81C12">
        <w:rPr>
          <w:sz w:val="28"/>
          <w:szCs w:val="20"/>
          <w:lang w:eastAsia="en-US"/>
        </w:rPr>
        <w:t xml:space="preserve">För varje aktivitet finns en kortare beskrivning hämtad från antingen MIL-STD-882E eller H SystSäk 2011 eller båda dokumenten </w:t>
      </w:r>
      <w:r w:rsidR="0018069B" w:rsidRPr="00B81C12">
        <w:rPr>
          <w:sz w:val="28"/>
          <w:szCs w:val="20"/>
          <w:lang w:eastAsia="en-US"/>
        </w:rPr>
        <w:t>(</w:t>
      </w:r>
      <w:r w:rsidRPr="00B81C12">
        <w:rPr>
          <w:sz w:val="28"/>
          <w:szCs w:val="20"/>
          <w:lang w:eastAsia="en-US"/>
        </w:rPr>
        <w:t xml:space="preserve">i det fall </w:t>
      </w:r>
      <w:r w:rsidR="0018069B" w:rsidRPr="00B81C12">
        <w:rPr>
          <w:sz w:val="28"/>
          <w:szCs w:val="20"/>
          <w:lang w:eastAsia="en-US"/>
        </w:rPr>
        <w:t>aktiviteten finns med i de bägge) för att underlätta läsaren och peka på motsvarigheterna i det fall aktivitetsnamnet skiljer dem åt</w:t>
      </w:r>
      <w:r w:rsidRPr="00B81C12">
        <w:rPr>
          <w:sz w:val="28"/>
          <w:szCs w:val="20"/>
          <w:lang w:eastAsia="en-US"/>
        </w:rPr>
        <w:t xml:space="preserve">. H SystSäk 2011 </w:t>
      </w:r>
      <w:r w:rsidR="0018069B" w:rsidRPr="00B81C12">
        <w:rPr>
          <w:sz w:val="28"/>
          <w:szCs w:val="20"/>
          <w:lang w:eastAsia="en-US"/>
        </w:rPr>
        <w:t>som är anpassad till svenska försvarssektorn inn</w:t>
      </w:r>
      <w:r w:rsidRPr="00B81C12">
        <w:rPr>
          <w:sz w:val="28"/>
          <w:szCs w:val="20"/>
          <w:lang w:eastAsia="en-US"/>
        </w:rPr>
        <w:t>e</w:t>
      </w:r>
      <w:r w:rsidR="0018069B" w:rsidRPr="00B81C12">
        <w:rPr>
          <w:sz w:val="28"/>
          <w:szCs w:val="20"/>
          <w:lang w:eastAsia="en-US"/>
        </w:rPr>
        <w:t>h</w:t>
      </w:r>
      <w:r w:rsidRPr="00B81C12">
        <w:rPr>
          <w:sz w:val="28"/>
          <w:szCs w:val="20"/>
          <w:lang w:eastAsia="en-US"/>
        </w:rPr>
        <w:t>åller ett antal aktiviteter som inte finns beskrivna i de övriga standarderna, till exempel Systemsäkerhetsgodkännande och Centralt systemsäkerhetsbeslut</w:t>
      </w:r>
      <w:r w:rsidR="0018069B" w:rsidRPr="00B81C12">
        <w:rPr>
          <w:sz w:val="28"/>
          <w:szCs w:val="20"/>
          <w:lang w:eastAsia="en-US"/>
        </w:rPr>
        <w:t xml:space="preserve">, dessa finns med i listan utan att en motsvarig aktivitet har presenterats. </w:t>
      </w:r>
      <w:r w:rsidRPr="00B81C12">
        <w:rPr>
          <w:sz w:val="28"/>
          <w:szCs w:val="20"/>
          <w:lang w:eastAsia="en-US"/>
        </w:rPr>
        <w:t xml:space="preserve">  </w:t>
      </w:r>
    </w:p>
    <w:p w:rsidR="001A2192" w:rsidRPr="00B81C12" w:rsidRDefault="00DC3EC7">
      <w:pPr>
        <w:spacing w:after="200" w:line="276" w:lineRule="auto"/>
        <w:rPr>
          <w:rFonts w:ascii="Arial" w:hAnsi="Arial"/>
          <w:b/>
          <w:sz w:val="28"/>
          <w:szCs w:val="20"/>
          <w:lang w:eastAsia="en-US"/>
        </w:rPr>
      </w:pPr>
      <w:r w:rsidRPr="00B81C12">
        <w:rPr>
          <w:rFonts w:ascii="Arial" w:hAnsi="Arial"/>
          <w:b/>
          <w:sz w:val="28"/>
          <w:szCs w:val="20"/>
          <w:lang w:eastAsia="en-US"/>
        </w:rPr>
        <w:t>För närvarande är inte DEF-STAN-0060 inarbetad i detta dokument</w:t>
      </w:r>
    </w:p>
    <w:p w:rsidR="00931C8A" w:rsidRDefault="00931C8A">
      <w:pPr>
        <w:spacing w:after="200" w:line="276" w:lineRule="auto"/>
        <w:rPr>
          <w:rFonts w:ascii="Arial" w:hAnsi="Arial"/>
          <w:b/>
          <w:sz w:val="22"/>
          <w:szCs w:val="20"/>
          <w:lang w:eastAsia="en-US"/>
        </w:rPr>
      </w:pPr>
      <w:r>
        <w:rPr>
          <w:rFonts w:ascii="Arial" w:hAnsi="Arial"/>
          <w:b/>
          <w:sz w:val="22"/>
          <w:szCs w:val="20"/>
          <w:lang w:eastAsia="en-US"/>
        </w:rPr>
        <w:br w:type="page"/>
      </w:r>
    </w:p>
    <w:p w:rsidR="00663C4B" w:rsidRPr="00862F60" w:rsidRDefault="00663C4B" w:rsidP="00862F60">
      <w:pPr>
        <w:spacing w:after="0"/>
        <w:rPr>
          <w:rFonts w:ascii="Arial" w:hAnsi="Arial"/>
          <w:sz w:val="22"/>
          <w:szCs w:val="20"/>
          <w:lang w:eastAsia="en-US"/>
        </w:rPr>
      </w:pPr>
    </w:p>
    <w:tbl>
      <w:tblPr>
        <w:tblStyle w:val="Tabellrutnt"/>
        <w:tblW w:w="15276" w:type="dxa"/>
        <w:tblLayout w:type="fixed"/>
        <w:tblLook w:val="04A0" w:firstRow="1" w:lastRow="0" w:firstColumn="1" w:lastColumn="0" w:noHBand="0" w:noVBand="1"/>
      </w:tblPr>
      <w:tblGrid>
        <w:gridCol w:w="1668"/>
        <w:gridCol w:w="1842"/>
        <w:gridCol w:w="1842"/>
        <w:gridCol w:w="1844"/>
        <w:gridCol w:w="8080"/>
      </w:tblGrid>
      <w:tr w:rsidR="00931C8A" w:rsidRPr="00A9086F" w:rsidTr="00A9086F">
        <w:trPr>
          <w:trHeight w:val="515"/>
          <w:tblHeader/>
        </w:trPr>
        <w:tc>
          <w:tcPr>
            <w:tcW w:w="1668" w:type="dxa"/>
            <w:shd w:val="clear" w:color="auto" w:fill="F2F2F2" w:themeFill="background1" w:themeFillShade="F2"/>
            <w:vAlign w:val="center"/>
          </w:tcPr>
          <w:p w:rsidR="00931C8A" w:rsidRPr="00A9086F" w:rsidRDefault="00931C8A" w:rsidP="00862F60">
            <w:pPr>
              <w:spacing w:after="0"/>
              <w:rPr>
                <w:b/>
                <w:sz w:val="22"/>
                <w:szCs w:val="20"/>
              </w:rPr>
            </w:pPr>
            <w:r w:rsidRPr="00A9086F">
              <w:rPr>
                <w:b/>
                <w:sz w:val="22"/>
                <w:szCs w:val="20"/>
              </w:rPr>
              <w:t>H SystSäk</w:t>
            </w:r>
          </w:p>
        </w:tc>
        <w:tc>
          <w:tcPr>
            <w:tcW w:w="1842" w:type="dxa"/>
            <w:shd w:val="clear" w:color="auto" w:fill="F2F2F2" w:themeFill="background1" w:themeFillShade="F2"/>
            <w:vAlign w:val="center"/>
          </w:tcPr>
          <w:p w:rsidR="00931C8A" w:rsidRPr="00A9086F" w:rsidRDefault="00931C8A" w:rsidP="00862F60">
            <w:pPr>
              <w:spacing w:after="0"/>
              <w:rPr>
                <w:b/>
                <w:sz w:val="22"/>
                <w:szCs w:val="20"/>
              </w:rPr>
            </w:pPr>
            <w:r w:rsidRPr="00A9086F">
              <w:rPr>
                <w:b/>
                <w:sz w:val="22"/>
                <w:szCs w:val="20"/>
              </w:rPr>
              <w:t>MIL-STD-882E</w:t>
            </w:r>
          </w:p>
        </w:tc>
        <w:tc>
          <w:tcPr>
            <w:tcW w:w="1842" w:type="dxa"/>
            <w:shd w:val="clear" w:color="auto" w:fill="F2F2F2" w:themeFill="background1" w:themeFillShade="F2"/>
            <w:vAlign w:val="center"/>
          </w:tcPr>
          <w:p w:rsidR="00931C8A" w:rsidRPr="00A9086F" w:rsidRDefault="00931C8A" w:rsidP="00862F60">
            <w:pPr>
              <w:spacing w:after="0"/>
              <w:rPr>
                <w:b/>
                <w:sz w:val="22"/>
                <w:szCs w:val="20"/>
              </w:rPr>
            </w:pPr>
            <w:r w:rsidRPr="00A9086F">
              <w:rPr>
                <w:b/>
                <w:sz w:val="22"/>
                <w:szCs w:val="20"/>
              </w:rPr>
              <w:t>GEIA-STD-0010</w:t>
            </w:r>
          </w:p>
        </w:tc>
        <w:tc>
          <w:tcPr>
            <w:tcW w:w="1844" w:type="dxa"/>
            <w:shd w:val="clear" w:color="auto" w:fill="F2F2F2" w:themeFill="background1" w:themeFillShade="F2"/>
            <w:vAlign w:val="center"/>
          </w:tcPr>
          <w:p w:rsidR="00931C8A" w:rsidRPr="00A9086F" w:rsidRDefault="001A2192" w:rsidP="00862F60">
            <w:pPr>
              <w:spacing w:after="0"/>
              <w:rPr>
                <w:b/>
                <w:sz w:val="22"/>
                <w:szCs w:val="20"/>
              </w:rPr>
            </w:pPr>
            <w:r w:rsidRPr="00A9086F">
              <w:rPr>
                <w:b/>
                <w:sz w:val="22"/>
                <w:szCs w:val="20"/>
              </w:rPr>
              <w:t>DEF</w:t>
            </w:r>
            <w:r w:rsidR="00931C8A" w:rsidRPr="00A9086F">
              <w:rPr>
                <w:b/>
                <w:sz w:val="22"/>
                <w:szCs w:val="20"/>
              </w:rPr>
              <w:t>-S</w:t>
            </w:r>
            <w:r w:rsidRPr="00A9086F">
              <w:rPr>
                <w:b/>
                <w:sz w:val="22"/>
                <w:szCs w:val="20"/>
              </w:rPr>
              <w:t>TAN</w:t>
            </w:r>
            <w:r w:rsidR="00931C8A" w:rsidRPr="00A9086F">
              <w:rPr>
                <w:b/>
                <w:sz w:val="22"/>
                <w:szCs w:val="20"/>
              </w:rPr>
              <w:t>-0060</w:t>
            </w:r>
          </w:p>
        </w:tc>
        <w:tc>
          <w:tcPr>
            <w:tcW w:w="8080" w:type="dxa"/>
            <w:shd w:val="clear" w:color="auto" w:fill="F2F2F2" w:themeFill="background1" w:themeFillShade="F2"/>
            <w:vAlign w:val="center"/>
          </w:tcPr>
          <w:p w:rsidR="00931C8A" w:rsidRPr="00A9086F" w:rsidRDefault="00931C8A" w:rsidP="00862F60">
            <w:pPr>
              <w:spacing w:after="0"/>
              <w:rPr>
                <w:b/>
                <w:sz w:val="22"/>
                <w:szCs w:val="20"/>
              </w:rPr>
            </w:pPr>
            <w:r w:rsidRPr="00A9086F">
              <w:rPr>
                <w:b/>
                <w:sz w:val="22"/>
                <w:szCs w:val="20"/>
              </w:rPr>
              <w:t>Anmärkning</w:t>
            </w:r>
          </w:p>
        </w:tc>
      </w:tr>
      <w:tr w:rsidR="00931C8A" w:rsidRPr="000156EF" w:rsidTr="00A9086F">
        <w:tc>
          <w:tcPr>
            <w:tcW w:w="1668" w:type="dxa"/>
            <w:shd w:val="clear" w:color="auto" w:fill="auto"/>
          </w:tcPr>
          <w:p w:rsidR="00931C8A" w:rsidRPr="00F24A15" w:rsidRDefault="00931C8A" w:rsidP="00A9086F">
            <w:pPr>
              <w:spacing w:after="120"/>
              <w:jc w:val="center"/>
              <w:rPr>
                <w:sz w:val="20"/>
                <w:szCs w:val="20"/>
                <w:lang w:val="en-US"/>
              </w:rPr>
            </w:pPr>
          </w:p>
        </w:tc>
        <w:tc>
          <w:tcPr>
            <w:tcW w:w="1842" w:type="dxa"/>
          </w:tcPr>
          <w:p w:rsidR="00931C8A" w:rsidRDefault="00931C8A" w:rsidP="00A9086F">
            <w:pPr>
              <w:spacing w:after="120"/>
              <w:jc w:val="center"/>
              <w:rPr>
                <w:sz w:val="20"/>
                <w:szCs w:val="20"/>
                <w:lang w:val="en-US"/>
              </w:rPr>
            </w:pPr>
            <w:r w:rsidRPr="00F24A15">
              <w:rPr>
                <w:sz w:val="20"/>
                <w:szCs w:val="20"/>
                <w:lang w:val="en-US"/>
              </w:rPr>
              <w:t>Task 101</w:t>
            </w:r>
          </w:p>
          <w:p w:rsidR="00931C8A" w:rsidRPr="00F24A15" w:rsidRDefault="00931C8A" w:rsidP="00A9086F">
            <w:pPr>
              <w:spacing w:after="120"/>
              <w:jc w:val="center"/>
              <w:rPr>
                <w:sz w:val="20"/>
                <w:szCs w:val="20"/>
                <w:lang w:val="en-US"/>
              </w:rPr>
            </w:pPr>
            <w:r w:rsidRPr="00F24A15">
              <w:rPr>
                <w:sz w:val="20"/>
                <w:szCs w:val="20"/>
                <w:lang w:val="en-US"/>
              </w:rPr>
              <w:t>Hazard Identification and Mitigation Effort using the System Safety Methodology</w:t>
            </w:r>
            <w:r>
              <w:rPr>
                <w:sz w:val="20"/>
                <w:szCs w:val="20"/>
                <w:lang w:val="en-US"/>
              </w:rPr>
              <w:t>.</w:t>
            </w:r>
          </w:p>
        </w:tc>
        <w:tc>
          <w:tcPr>
            <w:tcW w:w="1842" w:type="dxa"/>
          </w:tcPr>
          <w:p w:rsidR="00931C8A" w:rsidRPr="00F24A15" w:rsidRDefault="00931C8A" w:rsidP="00A9086F">
            <w:pPr>
              <w:spacing w:after="120"/>
              <w:jc w:val="center"/>
              <w:rPr>
                <w:b/>
                <w:sz w:val="20"/>
                <w:szCs w:val="20"/>
                <w:lang w:val="en-US"/>
              </w:rPr>
            </w:pPr>
          </w:p>
        </w:tc>
        <w:tc>
          <w:tcPr>
            <w:tcW w:w="1844" w:type="dxa"/>
          </w:tcPr>
          <w:p w:rsidR="00931C8A" w:rsidRPr="00291616" w:rsidRDefault="00931C8A" w:rsidP="00A9086F">
            <w:pPr>
              <w:spacing w:after="120"/>
              <w:rPr>
                <w:sz w:val="20"/>
                <w:szCs w:val="20"/>
                <w:lang w:val="en-US"/>
              </w:rPr>
            </w:pPr>
          </w:p>
        </w:tc>
        <w:tc>
          <w:tcPr>
            <w:tcW w:w="8080" w:type="dxa"/>
          </w:tcPr>
          <w:p w:rsidR="00931C8A" w:rsidRPr="00F24A15" w:rsidRDefault="00D97C25" w:rsidP="000F1EA2">
            <w:pPr>
              <w:spacing w:after="120"/>
              <w:ind w:left="1593" w:hanging="1593"/>
              <w:rPr>
                <w:sz w:val="20"/>
                <w:szCs w:val="20"/>
                <w:lang w:val="en-US"/>
              </w:rPr>
            </w:pPr>
            <w:r>
              <w:rPr>
                <w:sz w:val="20"/>
                <w:szCs w:val="20"/>
                <w:lang w:val="en-US"/>
              </w:rPr>
              <w:t>M</w:t>
            </w:r>
            <w:r w:rsidR="00E31C1E" w:rsidRPr="00E31C1E">
              <w:rPr>
                <w:sz w:val="20"/>
                <w:szCs w:val="20"/>
                <w:lang w:val="en-US"/>
              </w:rPr>
              <w:t xml:space="preserve">IL-STD-882E - </w:t>
            </w:r>
            <w:r w:rsidR="00931C8A">
              <w:rPr>
                <w:sz w:val="20"/>
                <w:szCs w:val="20"/>
                <w:lang w:val="en-US"/>
              </w:rPr>
              <w:t>“Task 101 i</w:t>
            </w:r>
            <w:r w:rsidR="00931C8A" w:rsidRPr="00F24A15">
              <w:rPr>
                <w:sz w:val="20"/>
                <w:szCs w:val="20"/>
                <w:lang w:val="en-US"/>
              </w:rPr>
              <w:t>s to integ</w:t>
            </w:r>
            <w:r w:rsidR="00931C8A">
              <w:rPr>
                <w:sz w:val="20"/>
                <w:szCs w:val="20"/>
                <w:lang w:val="en-US"/>
              </w:rPr>
              <w:t>r</w:t>
            </w:r>
            <w:r w:rsidR="00931C8A" w:rsidRPr="00F24A15">
              <w:rPr>
                <w:sz w:val="20"/>
                <w:szCs w:val="20"/>
                <w:lang w:val="en-US"/>
              </w:rPr>
              <w:t>ate hazard identification and mitigation into the Department of Defens</w:t>
            </w:r>
            <w:r w:rsidR="002409C6">
              <w:rPr>
                <w:sz w:val="20"/>
                <w:szCs w:val="20"/>
                <w:lang w:val="en-US"/>
              </w:rPr>
              <w:t>e (DoD) acquisition Systems Engi</w:t>
            </w:r>
            <w:r w:rsidR="00931C8A" w:rsidRPr="00F24A15">
              <w:rPr>
                <w:sz w:val="20"/>
                <w:szCs w:val="20"/>
                <w:lang w:val="en-US"/>
              </w:rPr>
              <w:t>ne</w:t>
            </w:r>
            <w:r w:rsidR="002409C6">
              <w:rPr>
                <w:sz w:val="20"/>
                <w:szCs w:val="20"/>
                <w:lang w:val="en-US"/>
              </w:rPr>
              <w:t>e</w:t>
            </w:r>
            <w:r w:rsidR="00931C8A" w:rsidRPr="00F24A15">
              <w:rPr>
                <w:sz w:val="20"/>
                <w:szCs w:val="20"/>
                <w:lang w:val="en-US"/>
              </w:rPr>
              <w:t>ring process using the system safety methodology.</w:t>
            </w:r>
            <w:r w:rsidR="00931C8A">
              <w:rPr>
                <w:sz w:val="20"/>
                <w:szCs w:val="20"/>
                <w:lang w:val="en-US"/>
              </w:rPr>
              <w:t>”</w:t>
            </w:r>
          </w:p>
          <w:p w:rsidR="00931C8A" w:rsidRPr="00F24A15" w:rsidRDefault="00931C8A" w:rsidP="00D97C25">
            <w:pPr>
              <w:spacing w:after="120"/>
              <w:ind w:left="2018" w:hanging="2018"/>
              <w:rPr>
                <w:sz w:val="20"/>
                <w:szCs w:val="20"/>
              </w:rPr>
            </w:pPr>
            <w:r w:rsidRPr="00F24A15">
              <w:rPr>
                <w:sz w:val="20"/>
                <w:szCs w:val="20"/>
              </w:rPr>
              <w:t>Motsvarighet i</w:t>
            </w:r>
            <w:r>
              <w:rPr>
                <w:sz w:val="20"/>
                <w:szCs w:val="20"/>
              </w:rPr>
              <w:t xml:space="preserve"> Sverige: A</w:t>
            </w:r>
            <w:r w:rsidRPr="00F24A15">
              <w:rPr>
                <w:sz w:val="20"/>
                <w:szCs w:val="20"/>
              </w:rPr>
              <w:t>ktivitet</w:t>
            </w:r>
            <w:r>
              <w:rPr>
                <w:sz w:val="20"/>
                <w:szCs w:val="20"/>
              </w:rPr>
              <w:t>en</w:t>
            </w:r>
            <w:r w:rsidRPr="00F24A15">
              <w:rPr>
                <w:sz w:val="20"/>
                <w:szCs w:val="20"/>
              </w:rPr>
              <w:t xml:space="preserve"> </w:t>
            </w:r>
            <w:r w:rsidR="002B0911">
              <w:rPr>
                <w:sz w:val="20"/>
                <w:szCs w:val="20"/>
              </w:rPr>
              <w:t>kan sägas uppfyllas eller utföras</w:t>
            </w:r>
            <w:r w:rsidRPr="00F24A15">
              <w:rPr>
                <w:sz w:val="20"/>
                <w:szCs w:val="20"/>
              </w:rPr>
              <w:t xml:space="preserve"> </w:t>
            </w:r>
            <w:r>
              <w:rPr>
                <w:sz w:val="20"/>
                <w:szCs w:val="20"/>
              </w:rPr>
              <w:t xml:space="preserve">genom att H SystSäk tillämpas, </w:t>
            </w:r>
            <w:r w:rsidRPr="00F24A15">
              <w:rPr>
                <w:sz w:val="20"/>
                <w:szCs w:val="20"/>
              </w:rPr>
              <w:t xml:space="preserve">kurser </w:t>
            </w:r>
            <w:r>
              <w:rPr>
                <w:sz w:val="20"/>
                <w:szCs w:val="20"/>
              </w:rPr>
              <w:t>i Systemsäkerhet hålls m.m.</w:t>
            </w:r>
          </w:p>
        </w:tc>
      </w:tr>
      <w:tr w:rsidR="00931C8A" w:rsidRPr="00A55A6A" w:rsidTr="00A9086F">
        <w:tc>
          <w:tcPr>
            <w:tcW w:w="1668" w:type="dxa"/>
            <w:shd w:val="clear" w:color="auto" w:fill="auto"/>
          </w:tcPr>
          <w:p w:rsidR="006B5708" w:rsidRDefault="00931C8A" w:rsidP="00A9086F">
            <w:pPr>
              <w:spacing w:after="120"/>
              <w:jc w:val="center"/>
              <w:rPr>
                <w:sz w:val="20"/>
                <w:szCs w:val="20"/>
                <w:lang w:val="en-US"/>
              </w:rPr>
            </w:pPr>
            <w:r w:rsidRPr="00F24A15">
              <w:rPr>
                <w:sz w:val="20"/>
                <w:szCs w:val="20"/>
                <w:lang w:val="en-US"/>
              </w:rPr>
              <w:t>System Safety Program</w:t>
            </w:r>
            <w:r>
              <w:rPr>
                <w:sz w:val="20"/>
                <w:szCs w:val="20"/>
                <w:lang w:val="en-US"/>
              </w:rPr>
              <w:t xml:space="preserve"> (SSP) </w:t>
            </w:r>
          </w:p>
          <w:p w:rsidR="00931C8A" w:rsidRPr="00A55A6A" w:rsidRDefault="00931C8A" w:rsidP="00A9086F">
            <w:pPr>
              <w:spacing w:after="120"/>
              <w:jc w:val="center"/>
              <w:rPr>
                <w:sz w:val="20"/>
                <w:szCs w:val="20"/>
                <w:lang w:val="en-US"/>
              </w:rPr>
            </w:pPr>
            <w:r>
              <w:rPr>
                <w:sz w:val="20"/>
                <w:szCs w:val="20"/>
                <w:lang w:val="en-US"/>
              </w:rPr>
              <w:t>– Task 101</w:t>
            </w:r>
          </w:p>
        </w:tc>
        <w:tc>
          <w:tcPr>
            <w:tcW w:w="1842" w:type="dxa"/>
          </w:tcPr>
          <w:p w:rsidR="00931C8A" w:rsidRDefault="00931C8A" w:rsidP="00A9086F">
            <w:pPr>
              <w:spacing w:after="120"/>
              <w:jc w:val="center"/>
              <w:rPr>
                <w:sz w:val="20"/>
                <w:szCs w:val="20"/>
                <w:lang w:val="en-US"/>
              </w:rPr>
            </w:pPr>
            <w:r w:rsidRPr="00F24A15">
              <w:rPr>
                <w:sz w:val="20"/>
                <w:szCs w:val="20"/>
                <w:lang w:val="en-US"/>
              </w:rPr>
              <w:t>Task 102</w:t>
            </w:r>
          </w:p>
          <w:p w:rsidR="00931C8A" w:rsidRDefault="00931C8A" w:rsidP="00A9086F">
            <w:pPr>
              <w:spacing w:after="120"/>
              <w:jc w:val="center"/>
              <w:rPr>
                <w:sz w:val="20"/>
                <w:szCs w:val="20"/>
                <w:lang w:val="en-US"/>
              </w:rPr>
            </w:pPr>
            <w:r w:rsidRPr="00F24A15">
              <w:rPr>
                <w:sz w:val="20"/>
                <w:szCs w:val="20"/>
                <w:lang w:val="en-US"/>
              </w:rPr>
              <w:t>System Safety Program Plan</w:t>
            </w:r>
          </w:p>
          <w:p w:rsidR="00931C8A" w:rsidRDefault="00931C8A" w:rsidP="00A9086F">
            <w:pPr>
              <w:spacing w:after="120"/>
              <w:jc w:val="center"/>
              <w:rPr>
                <w:sz w:val="20"/>
                <w:szCs w:val="20"/>
                <w:lang w:val="en-US"/>
              </w:rPr>
            </w:pPr>
          </w:p>
          <w:p w:rsidR="00D97C25" w:rsidRDefault="00D97C25" w:rsidP="00A9086F">
            <w:pPr>
              <w:spacing w:after="120"/>
              <w:jc w:val="center"/>
              <w:rPr>
                <w:sz w:val="20"/>
                <w:szCs w:val="20"/>
                <w:lang w:val="en-US"/>
              </w:rPr>
            </w:pPr>
          </w:p>
          <w:p w:rsidR="00931C8A" w:rsidRDefault="00931C8A" w:rsidP="00A9086F">
            <w:pPr>
              <w:spacing w:after="120"/>
              <w:jc w:val="center"/>
              <w:rPr>
                <w:sz w:val="20"/>
                <w:szCs w:val="20"/>
                <w:lang w:val="en-US"/>
              </w:rPr>
            </w:pPr>
            <w:r>
              <w:rPr>
                <w:sz w:val="20"/>
                <w:szCs w:val="20"/>
                <w:lang w:val="en-US"/>
              </w:rPr>
              <w:t>Task 103</w:t>
            </w:r>
          </w:p>
          <w:p w:rsidR="00931C8A" w:rsidRPr="00F24A15" w:rsidRDefault="00931C8A" w:rsidP="00A9086F">
            <w:pPr>
              <w:spacing w:after="120"/>
              <w:jc w:val="center"/>
              <w:rPr>
                <w:sz w:val="20"/>
                <w:szCs w:val="20"/>
                <w:lang w:val="en-US"/>
              </w:rPr>
            </w:pPr>
            <w:r>
              <w:rPr>
                <w:sz w:val="20"/>
                <w:szCs w:val="20"/>
                <w:lang w:val="en-US"/>
              </w:rPr>
              <w:t>Hazard Management Plan</w:t>
            </w:r>
          </w:p>
        </w:tc>
        <w:tc>
          <w:tcPr>
            <w:tcW w:w="1842" w:type="dxa"/>
          </w:tcPr>
          <w:p w:rsidR="00931C8A" w:rsidRDefault="00931C8A" w:rsidP="00A9086F">
            <w:pPr>
              <w:spacing w:after="120"/>
              <w:jc w:val="center"/>
              <w:rPr>
                <w:sz w:val="20"/>
                <w:szCs w:val="20"/>
              </w:rPr>
            </w:pPr>
            <w:r w:rsidRPr="00F24A15">
              <w:rPr>
                <w:sz w:val="20"/>
                <w:szCs w:val="20"/>
              </w:rPr>
              <w:t>Task 101</w:t>
            </w:r>
          </w:p>
          <w:p w:rsidR="003C1F64" w:rsidRPr="00F24A15" w:rsidRDefault="003C1F64" w:rsidP="00A9086F">
            <w:pPr>
              <w:spacing w:after="120"/>
              <w:jc w:val="center"/>
              <w:rPr>
                <w:sz w:val="20"/>
                <w:szCs w:val="20"/>
              </w:rPr>
            </w:pPr>
            <w:r>
              <w:rPr>
                <w:sz w:val="20"/>
                <w:szCs w:val="20"/>
              </w:rPr>
              <w:t xml:space="preserve">System </w:t>
            </w:r>
            <w:proofErr w:type="spellStart"/>
            <w:r>
              <w:rPr>
                <w:sz w:val="20"/>
                <w:szCs w:val="20"/>
              </w:rPr>
              <w:t>Safety</w:t>
            </w:r>
            <w:proofErr w:type="spellEnd"/>
            <w:r>
              <w:rPr>
                <w:sz w:val="20"/>
                <w:szCs w:val="20"/>
              </w:rPr>
              <w:t xml:space="preserve"> Program</w:t>
            </w:r>
          </w:p>
        </w:tc>
        <w:tc>
          <w:tcPr>
            <w:tcW w:w="1844" w:type="dxa"/>
          </w:tcPr>
          <w:p w:rsidR="00931C8A" w:rsidRPr="00F24A15" w:rsidRDefault="00931C8A" w:rsidP="00A9086F">
            <w:pPr>
              <w:spacing w:after="120"/>
              <w:rPr>
                <w:sz w:val="20"/>
                <w:szCs w:val="20"/>
                <w:lang w:val="en-US"/>
              </w:rPr>
            </w:pPr>
          </w:p>
        </w:tc>
        <w:tc>
          <w:tcPr>
            <w:tcW w:w="8080" w:type="dxa"/>
          </w:tcPr>
          <w:p w:rsidR="00931C8A" w:rsidRDefault="00E31C1E" w:rsidP="00D97C25">
            <w:pPr>
              <w:spacing w:after="120"/>
              <w:ind w:left="1593" w:hanging="1593"/>
              <w:rPr>
                <w:sz w:val="20"/>
                <w:szCs w:val="20"/>
                <w:lang w:val="en-US"/>
              </w:rPr>
            </w:pPr>
            <w:r w:rsidRPr="00E31C1E">
              <w:rPr>
                <w:sz w:val="20"/>
                <w:szCs w:val="20"/>
                <w:lang w:val="en-US"/>
              </w:rPr>
              <w:t xml:space="preserve">MIL-STD-882E - </w:t>
            </w:r>
            <w:r w:rsidR="00931C8A">
              <w:rPr>
                <w:sz w:val="20"/>
                <w:szCs w:val="20"/>
                <w:lang w:val="en-US"/>
              </w:rPr>
              <w:t>“Task 102 is to develop a System Safety Program Plan (SSPP) that documents the system safety methodology for the identification, classification, and mitigation of safety hazards as part of the overall System Engineering process. The SSPP should be an integral part of the System Engineering Management Plan (SEMP). The SSPP shall detail the tasks and activities that are required to implement a systematic approach of hazard analysis, risk assessment, and risk management.”</w:t>
            </w:r>
          </w:p>
          <w:p w:rsidR="00931C8A" w:rsidRDefault="00E31C1E" w:rsidP="00D97C25">
            <w:pPr>
              <w:spacing w:after="120"/>
              <w:ind w:left="1593" w:hanging="1593"/>
              <w:rPr>
                <w:sz w:val="20"/>
                <w:szCs w:val="20"/>
                <w:lang w:val="en-US"/>
              </w:rPr>
            </w:pPr>
            <w:r w:rsidRPr="00E31C1E">
              <w:rPr>
                <w:sz w:val="20"/>
                <w:szCs w:val="20"/>
                <w:lang w:val="en-US"/>
              </w:rPr>
              <w:t xml:space="preserve">MIL-STD-882E - </w:t>
            </w:r>
            <w:r w:rsidR="00931C8A">
              <w:rPr>
                <w:sz w:val="20"/>
                <w:szCs w:val="20"/>
                <w:lang w:val="en-US"/>
              </w:rPr>
              <w:t>“Task 103 is to develop a Hazard Management Plan (HMP) that documents a standard, generic system safety methodology for the identification, classification, and mitigation of safety hazards as part of the overall System Engineering process. The HMP should be an integral part of the System Engineering Management Plan (SEMP). The HMP shall detail the tasks and activities that are required to implement a systematic approach of hazard analysis, risk assessment, and risk management.”</w:t>
            </w:r>
          </w:p>
          <w:p w:rsidR="00A9086F" w:rsidRDefault="00A9086F" w:rsidP="00A9086F">
            <w:pPr>
              <w:spacing w:after="120"/>
              <w:rPr>
                <w:sz w:val="20"/>
                <w:szCs w:val="20"/>
                <w:lang w:val="en-US"/>
              </w:rPr>
            </w:pPr>
          </w:p>
          <w:p w:rsidR="00A9086F" w:rsidRDefault="00931C8A" w:rsidP="00D97C25">
            <w:pPr>
              <w:spacing w:after="120"/>
              <w:ind w:left="2160" w:hanging="2160"/>
              <w:rPr>
                <w:sz w:val="20"/>
                <w:szCs w:val="20"/>
              </w:rPr>
            </w:pPr>
            <w:r w:rsidRPr="00F24A15">
              <w:rPr>
                <w:sz w:val="20"/>
                <w:szCs w:val="20"/>
              </w:rPr>
              <w:t>Motsvarighet i</w:t>
            </w:r>
            <w:r w:rsidR="001C472D">
              <w:rPr>
                <w:sz w:val="20"/>
                <w:szCs w:val="20"/>
              </w:rPr>
              <w:t xml:space="preserve"> H </w:t>
            </w:r>
            <w:proofErr w:type="spellStart"/>
            <w:r w:rsidR="001C472D">
              <w:rPr>
                <w:sz w:val="20"/>
                <w:szCs w:val="20"/>
              </w:rPr>
              <w:t>SystSäk</w:t>
            </w:r>
            <w:proofErr w:type="spellEnd"/>
            <w:r>
              <w:rPr>
                <w:sz w:val="20"/>
                <w:szCs w:val="20"/>
              </w:rPr>
              <w:t xml:space="preserve">: Task </w:t>
            </w:r>
            <w:r w:rsidR="001C472D">
              <w:rPr>
                <w:sz w:val="20"/>
                <w:szCs w:val="20"/>
              </w:rPr>
              <w:t>102 och 103 är mycket snarlika aktiviteten SSP.</w:t>
            </w:r>
            <w:r>
              <w:rPr>
                <w:sz w:val="20"/>
                <w:szCs w:val="20"/>
              </w:rPr>
              <w:t xml:space="preserve"> Planerad systemsäkerhetsverksamhet dokumenteras lämpligen i en System </w:t>
            </w:r>
            <w:proofErr w:type="spellStart"/>
            <w:r>
              <w:rPr>
                <w:sz w:val="20"/>
                <w:szCs w:val="20"/>
              </w:rPr>
              <w:t>Safety</w:t>
            </w:r>
            <w:proofErr w:type="spellEnd"/>
            <w:r>
              <w:rPr>
                <w:sz w:val="20"/>
                <w:szCs w:val="20"/>
              </w:rPr>
              <w:t xml:space="preserve"> Management Plan (SSMP).</w:t>
            </w:r>
          </w:p>
          <w:p w:rsidR="00A9086F" w:rsidRPr="00A55A6A" w:rsidRDefault="00A9086F" w:rsidP="00A9086F">
            <w:pPr>
              <w:spacing w:after="120"/>
              <w:rPr>
                <w:sz w:val="20"/>
                <w:szCs w:val="20"/>
              </w:rPr>
            </w:pPr>
          </w:p>
        </w:tc>
      </w:tr>
      <w:tr w:rsidR="00931C8A" w:rsidTr="00A9086F">
        <w:tc>
          <w:tcPr>
            <w:tcW w:w="1668" w:type="dxa"/>
            <w:shd w:val="clear" w:color="auto" w:fill="auto"/>
          </w:tcPr>
          <w:p w:rsidR="00931C8A" w:rsidRPr="00F24A15" w:rsidRDefault="00931C8A" w:rsidP="00A9086F">
            <w:pPr>
              <w:spacing w:after="120"/>
              <w:jc w:val="center"/>
              <w:rPr>
                <w:sz w:val="20"/>
                <w:szCs w:val="20"/>
              </w:rPr>
            </w:pPr>
            <w:proofErr w:type="spellStart"/>
            <w:r>
              <w:rPr>
                <w:sz w:val="20"/>
                <w:szCs w:val="20"/>
              </w:rPr>
              <w:t>Systemsäkerhets</w:t>
            </w:r>
            <w:r w:rsidR="009F389D">
              <w:rPr>
                <w:sz w:val="20"/>
                <w:szCs w:val="20"/>
              </w:rPr>
              <w:t>-</w:t>
            </w:r>
            <w:r>
              <w:rPr>
                <w:sz w:val="20"/>
                <w:szCs w:val="20"/>
              </w:rPr>
              <w:t>värdering</w:t>
            </w:r>
            <w:proofErr w:type="spellEnd"/>
            <w:r>
              <w:rPr>
                <w:sz w:val="20"/>
                <w:szCs w:val="20"/>
              </w:rPr>
              <w:t xml:space="preserve"> (</w:t>
            </w:r>
            <w:r w:rsidRPr="00F24A15">
              <w:rPr>
                <w:sz w:val="20"/>
                <w:szCs w:val="20"/>
              </w:rPr>
              <w:t>SSE</w:t>
            </w:r>
            <w:r>
              <w:rPr>
                <w:sz w:val="20"/>
                <w:szCs w:val="20"/>
              </w:rPr>
              <w:t>)</w:t>
            </w:r>
          </w:p>
        </w:tc>
        <w:tc>
          <w:tcPr>
            <w:tcW w:w="1842" w:type="dxa"/>
          </w:tcPr>
          <w:p w:rsidR="00931C8A" w:rsidRPr="00931C8A" w:rsidRDefault="00931C8A" w:rsidP="00A9086F">
            <w:pPr>
              <w:spacing w:after="120"/>
              <w:jc w:val="center"/>
              <w:rPr>
                <w:sz w:val="20"/>
                <w:szCs w:val="20"/>
                <w:lang w:val="en-US"/>
              </w:rPr>
            </w:pPr>
          </w:p>
        </w:tc>
        <w:tc>
          <w:tcPr>
            <w:tcW w:w="1842" w:type="dxa"/>
          </w:tcPr>
          <w:p w:rsidR="00931C8A" w:rsidRPr="00F24A15" w:rsidRDefault="00931C8A" w:rsidP="00A9086F">
            <w:pPr>
              <w:spacing w:after="120"/>
              <w:jc w:val="center"/>
              <w:rPr>
                <w:sz w:val="20"/>
                <w:szCs w:val="20"/>
              </w:rPr>
            </w:pPr>
          </w:p>
        </w:tc>
        <w:tc>
          <w:tcPr>
            <w:tcW w:w="1844" w:type="dxa"/>
          </w:tcPr>
          <w:p w:rsidR="00931C8A" w:rsidRPr="00F24A15" w:rsidRDefault="00931C8A" w:rsidP="00A9086F">
            <w:pPr>
              <w:spacing w:after="120"/>
              <w:rPr>
                <w:sz w:val="20"/>
                <w:szCs w:val="20"/>
              </w:rPr>
            </w:pPr>
          </w:p>
        </w:tc>
        <w:tc>
          <w:tcPr>
            <w:tcW w:w="8080" w:type="dxa"/>
          </w:tcPr>
          <w:p w:rsidR="00931C8A" w:rsidRDefault="001C472D" w:rsidP="00D97C25">
            <w:pPr>
              <w:spacing w:after="120"/>
              <w:ind w:left="1026" w:hanging="1026"/>
              <w:rPr>
                <w:sz w:val="20"/>
                <w:szCs w:val="20"/>
              </w:rPr>
            </w:pPr>
            <w:r>
              <w:rPr>
                <w:sz w:val="20"/>
                <w:szCs w:val="20"/>
              </w:rPr>
              <w:t xml:space="preserve">H SystSäk - </w:t>
            </w:r>
            <w:r w:rsidR="003C1F64">
              <w:rPr>
                <w:sz w:val="20"/>
                <w:szCs w:val="20"/>
              </w:rPr>
              <w:t xml:space="preserve">Tillämpas främst av FM för att ge FM verktyg för att prioritera och rangordna systemalternativ ur ett systemsäkerhetsperspektiv. </w:t>
            </w:r>
            <w:r w:rsidR="009F389D">
              <w:rPr>
                <w:sz w:val="20"/>
                <w:szCs w:val="20"/>
              </w:rPr>
              <w:t>SSE avser att för oli</w:t>
            </w:r>
            <w:r w:rsidR="002409C6">
              <w:rPr>
                <w:sz w:val="20"/>
                <w:szCs w:val="20"/>
              </w:rPr>
              <w:t>ka koncept/spelkort identifiera</w:t>
            </w:r>
            <w:r w:rsidR="009F389D">
              <w:rPr>
                <w:sz w:val="20"/>
                <w:szCs w:val="20"/>
              </w:rPr>
              <w:t>, analysera och värdera möjliga systemsäkerhetsproblem mot generella faktorer, för att ge beslutsunderlag till prioritering av koncept i FM fortsatta studieverksamhet.</w:t>
            </w:r>
          </w:p>
          <w:p w:rsidR="002B0911" w:rsidRPr="00862F60" w:rsidRDefault="002B0911" w:rsidP="00A9086F">
            <w:pPr>
              <w:spacing w:after="120"/>
              <w:rPr>
                <w:sz w:val="20"/>
                <w:szCs w:val="20"/>
                <w:u w:val="single"/>
              </w:rPr>
            </w:pPr>
            <w:r w:rsidRPr="00862F60">
              <w:rPr>
                <w:sz w:val="20"/>
                <w:szCs w:val="20"/>
                <w:u w:val="single"/>
              </w:rPr>
              <w:t>Aktiviteten finns inte med i MIL-STD-882E.</w:t>
            </w:r>
          </w:p>
        </w:tc>
      </w:tr>
      <w:tr w:rsidR="009F389D" w:rsidTr="00A9086F">
        <w:tc>
          <w:tcPr>
            <w:tcW w:w="1668" w:type="dxa"/>
            <w:shd w:val="clear" w:color="auto" w:fill="auto"/>
          </w:tcPr>
          <w:p w:rsidR="009F389D" w:rsidRDefault="009F389D" w:rsidP="00A9086F">
            <w:pPr>
              <w:spacing w:after="120"/>
              <w:jc w:val="center"/>
              <w:rPr>
                <w:sz w:val="20"/>
                <w:szCs w:val="20"/>
              </w:rPr>
            </w:pPr>
            <w:proofErr w:type="spellStart"/>
            <w:r>
              <w:rPr>
                <w:sz w:val="20"/>
                <w:szCs w:val="20"/>
              </w:rPr>
              <w:t>Systemsäkerhets-krav</w:t>
            </w:r>
            <w:proofErr w:type="spellEnd"/>
            <w:r>
              <w:rPr>
                <w:sz w:val="20"/>
                <w:szCs w:val="20"/>
              </w:rPr>
              <w:t xml:space="preserve"> i TTEM </w:t>
            </w:r>
          </w:p>
        </w:tc>
        <w:tc>
          <w:tcPr>
            <w:tcW w:w="1842" w:type="dxa"/>
          </w:tcPr>
          <w:p w:rsidR="009F389D" w:rsidRPr="00931C8A" w:rsidRDefault="009F389D" w:rsidP="00A9086F">
            <w:pPr>
              <w:spacing w:after="120"/>
              <w:jc w:val="center"/>
              <w:rPr>
                <w:sz w:val="20"/>
                <w:szCs w:val="20"/>
                <w:lang w:val="en-US"/>
              </w:rPr>
            </w:pPr>
          </w:p>
        </w:tc>
        <w:tc>
          <w:tcPr>
            <w:tcW w:w="1842" w:type="dxa"/>
          </w:tcPr>
          <w:p w:rsidR="009F389D" w:rsidRPr="00F24A15" w:rsidRDefault="009F389D" w:rsidP="00A9086F">
            <w:pPr>
              <w:spacing w:after="120"/>
              <w:jc w:val="center"/>
              <w:rPr>
                <w:sz w:val="20"/>
                <w:szCs w:val="20"/>
              </w:rPr>
            </w:pPr>
          </w:p>
        </w:tc>
        <w:tc>
          <w:tcPr>
            <w:tcW w:w="1844" w:type="dxa"/>
          </w:tcPr>
          <w:p w:rsidR="009F389D" w:rsidRPr="00F24A15" w:rsidRDefault="009F389D" w:rsidP="00A9086F">
            <w:pPr>
              <w:spacing w:after="120"/>
              <w:rPr>
                <w:sz w:val="20"/>
                <w:szCs w:val="20"/>
              </w:rPr>
            </w:pPr>
          </w:p>
        </w:tc>
        <w:tc>
          <w:tcPr>
            <w:tcW w:w="8080" w:type="dxa"/>
          </w:tcPr>
          <w:p w:rsidR="009F389D" w:rsidRDefault="001C472D" w:rsidP="00D97C25">
            <w:pPr>
              <w:spacing w:after="120"/>
              <w:ind w:left="1026" w:hanging="1026"/>
              <w:rPr>
                <w:sz w:val="20"/>
                <w:szCs w:val="20"/>
              </w:rPr>
            </w:pPr>
            <w:r>
              <w:rPr>
                <w:sz w:val="20"/>
                <w:szCs w:val="20"/>
              </w:rPr>
              <w:t xml:space="preserve">H SystSäk - </w:t>
            </w:r>
            <w:r w:rsidR="009F389D">
              <w:rPr>
                <w:sz w:val="20"/>
                <w:szCs w:val="20"/>
              </w:rPr>
              <w:t>Tillämpas främst av FM för att identifiera och fastställa de systemsäkerhetskrav som ska ingå i TTEM.</w:t>
            </w:r>
          </w:p>
          <w:p w:rsidR="002B0911" w:rsidRPr="00862F60" w:rsidRDefault="002B0911" w:rsidP="00A9086F">
            <w:pPr>
              <w:spacing w:after="120"/>
              <w:rPr>
                <w:sz w:val="20"/>
                <w:szCs w:val="20"/>
                <w:u w:val="single"/>
              </w:rPr>
            </w:pPr>
            <w:r w:rsidRPr="00862F60">
              <w:rPr>
                <w:sz w:val="20"/>
                <w:szCs w:val="20"/>
                <w:u w:val="single"/>
              </w:rPr>
              <w:t>Aktiviteten finns inte med i MIL-STD-882E.</w:t>
            </w:r>
          </w:p>
        </w:tc>
      </w:tr>
      <w:tr w:rsidR="009F389D" w:rsidTr="00A9086F">
        <w:tc>
          <w:tcPr>
            <w:tcW w:w="1668" w:type="dxa"/>
            <w:shd w:val="clear" w:color="auto" w:fill="auto"/>
          </w:tcPr>
          <w:p w:rsidR="009F389D" w:rsidRDefault="009F389D" w:rsidP="00A9086F">
            <w:pPr>
              <w:spacing w:after="120"/>
              <w:jc w:val="center"/>
              <w:rPr>
                <w:sz w:val="20"/>
                <w:szCs w:val="20"/>
              </w:rPr>
            </w:pPr>
            <w:r>
              <w:rPr>
                <w:sz w:val="20"/>
                <w:szCs w:val="20"/>
              </w:rPr>
              <w:t>Kravställning i anbudsförfrågan (RFP)</w:t>
            </w:r>
          </w:p>
        </w:tc>
        <w:tc>
          <w:tcPr>
            <w:tcW w:w="1842" w:type="dxa"/>
          </w:tcPr>
          <w:p w:rsidR="009F389D" w:rsidRPr="00931C8A" w:rsidRDefault="009F389D" w:rsidP="00A9086F">
            <w:pPr>
              <w:spacing w:after="120"/>
              <w:jc w:val="center"/>
              <w:rPr>
                <w:sz w:val="20"/>
                <w:szCs w:val="20"/>
                <w:lang w:val="en-US"/>
              </w:rPr>
            </w:pPr>
          </w:p>
        </w:tc>
        <w:tc>
          <w:tcPr>
            <w:tcW w:w="1842" w:type="dxa"/>
          </w:tcPr>
          <w:p w:rsidR="009F389D" w:rsidRPr="00F24A15" w:rsidRDefault="009F389D" w:rsidP="00A9086F">
            <w:pPr>
              <w:spacing w:after="120"/>
              <w:jc w:val="center"/>
              <w:rPr>
                <w:sz w:val="20"/>
                <w:szCs w:val="20"/>
              </w:rPr>
            </w:pPr>
          </w:p>
        </w:tc>
        <w:tc>
          <w:tcPr>
            <w:tcW w:w="1844" w:type="dxa"/>
          </w:tcPr>
          <w:p w:rsidR="009F389D" w:rsidRPr="00F24A15" w:rsidRDefault="009F389D" w:rsidP="00A9086F">
            <w:pPr>
              <w:spacing w:after="120"/>
              <w:rPr>
                <w:sz w:val="20"/>
                <w:szCs w:val="20"/>
              </w:rPr>
            </w:pPr>
          </w:p>
        </w:tc>
        <w:tc>
          <w:tcPr>
            <w:tcW w:w="8080" w:type="dxa"/>
          </w:tcPr>
          <w:p w:rsidR="009F389D" w:rsidRDefault="001C472D" w:rsidP="00D97C25">
            <w:pPr>
              <w:spacing w:after="120"/>
              <w:ind w:left="1026" w:hanging="1026"/>
              <w:rPr>
                <w:sz w:val="20"/>
                <w:szCs w:val="20"/>
              </w:rPr>
            </w:pPr>
            <w:r>
              <w:rPr>
                <w:sz w:val="20"/>
                <w:szCs w:val="20"/>
              </w:rPr>
              <w:t xml:space="preserve">H SystSäk - </w:t>
            </w:r>
            <w:r w:rsidR="009F389D">
              <w:rPr>
                <w:sz w:val="20"/>
                <w:szCs w:val="20"/>
              </w:rPr>
              <w:t>Tillämpas främst av DesignA för att omvandla de systemsäkerhetskrav som FM har angivit i kundbeställning (KB) respektive TTEM till krav som kan ingå i anbudsförfrågan (RFP) eller för framtagning av interna krav inom DesignA vid exempelvis granskning av befintlig</w:t>
            </w:r>
            <w:r w:rsidR="0064364F">
              <w:rPr>
                <w:sz w:val="20"/>
                <w:szCs w:val="20"/>
              </w:rPr>
              <w:t>t tekniskt system.</w:t>
            </w:r>
            <w:r w:rsidR="009F389D">
              <w:rPr>
                <w:sz w:val="20"/>
                <w:szCs w:val="20"/>
              </w:rPr>
              <w:t xml:space="preserve"> </w:t>
            </w:r>
          </w:p>
          <w:p w:rsidR="002B0911" w:rsidRPr="00862F60" w:rsidRDefault="002B0911" w:rsidP="00A9086F">
            <w:pPr>
              <w:spacing w:after="120"/>
              <w:rPr>
                <w:sz w:val="20"/>
                <w:szCs w:val="20"/>
                <w:u w:val="single"/>
              </w:rPr>
            </w:pPr>
            <w:r w:rsidRPr="00862F60">
              <w:rPr>
                <w:sz w:val="20"/>
                <w:szCs w:val="20"/>
                <w:u w:val="single"/>
              </w:rPr>
              <w:t>Aktiviteten finns inte med i MIL-STD-882E.</w:t>
            </w:r>
          </w:p>
        </w:tc>
      </w:tr>
      <w:tr w:rsidR="0064364F" w:rsidRPr="0064364F" w:rsidTr="00A9086F">
        <w:tc>
          <w:tcPr>
            <w:tcW w:w="1668" w:type="dxa"/>
            <w:shd w:val="clear" w:color="auto" w:fill="auto"/>
          </w:tcPr>
          <w:p w:rsidR="006B5708" w:rsidRDefault="0064364F" w:rsidP="00A9086F">
            <w:pPr>
              <w:spacing w:after="120"/>
              <w:jc w:val="center"/>
              <w:rPr>
                <w:sz w:val="20"/>
                <w:szCs w:val="20"/>
                <w:lang w:val="en-US"/>
              </w:rPr>
            </w:pPr>
            <w:r w:rsidRPr="0064364F">
              <w:rPr>
                <w:sz w:val="20"/>
                <w:szCs w:val="20"/>
                <w:lang w:val="en-US"/>
              </w:rPr>
              <w:t xml:space="preserve">System Safety Program Plan (SSPP) </w:t>
            </w:r>
          </w:p>
          <w:p w:rsidR="0064364F" w:rsidRPr="0064364F" w:rsidRDefault="0064364F" w:rsidP="00A9086F">
            <w:pPr>
              <w:spacing w:after="120"/>
              <w:jc w:val="center"/>
              <w:rPr>
                <w:sz w:val="20"/>
                <w:szCs w:val="20"/>
                <w:lang w:val="en-US"/>
              </w:rPr>
            </w:pPr>
            <w:r w:rsidRPr="0064364F">
              <w:rPr>
                <w:sz w:val="20"/>
                <w:szCs w:val="20"/>
                <w:lang w:val="en-US"/>
              </w:rPr>
              <w:t>– Task 102</w:t>
            </w:r>
          </w:p>
        </w:tc>
        <w:tc>
          <w:tcPr>
            <w:tcW w:w="1842" w:type="dxa"/>
          </w:tcPr>
          <w:p w:rsidR="0064364F" w:rsidRPr="00931C8A" w:rsidRDefault="0064364F" w:rsidP="00A9086F">
            <w:pPr>
              <w:spacing w:after="120"/>
              <w:jc w:val="center"/>
              <w:rPr>
                <w:sz w:val="20"/>
                <w:szCs w:val="20"/>
                <w:lang w:val="en-US"/>
              </w:rPr>
            </w:pPr>
          </w:p>
        </w:tc>
        <w:tc>
          <w:tcPr>
            <w:tcW w:w="1842" w:type="dxa"/>
          </w:tcPr>
          <w:p w:rsidR="006B5708" w:rsidRDefault="006B5708" w:rsidP="00A9086F">
            <w:pPr>
              <w:spacing w:after="120"/>
              <w:jc w:val="center"/>
              <w:rPr>
                <w:sz w:val="20"/>
                <w:szCs w:val="20"/>
                <w:lang w:val="en-US"/>
              </w:rPr>
            </w:pPr>
            <w:r>
              <w:rPr>
                <w:sz w:val="20"/>
                <w:szCs w:val="20"/>
                <w:lang w:val="en-US"/>
              </w:rPr>
              <w:t>Task 102</w:t>
            </w:r>
            <w:r w:rsidR="0064364F">
              <w:rPr>
                <w:sz w:val="20"/>
                <w:szCs w:val="20"/>
                <w:lang w:val="en-US"/>
              </w:rPr>
              <w:t xml:space="preserve"> </w:t>
            </w:r>
          </w:p>
          <w:p w:rsidR="0064364F" w:rsidRPr="0064364F" w:rsidRDefault="0064364F" w:rsidP="00A9086F">
            <w:pPr>
              <w:spacing w:after="120"/>
              <w:jc w:val="center"/>
              <w:rPr>
                <w:sz w:val="20"/>
                <w:szCs w:val="20"/>
                <w:lang w:val="en-US"/>
              </w:rPr>
            </w:pPr>
            <w:r>
              <w:rPr>
                <w:sz w:val="20"/>
                <w:szCs w:val="20"/>
                <w:lang w:val="en-US"/>
              </w:rPr>
              <w:t>System Safety Program Plan</w:t>
            </w:r>
          </w:p>
        </w:tc>
        <w:tc>
          <w:tcPr>
            <w:tcW w:w="1844" w:type="dxa"/>
          </w:tcPr>
          <w:p w:rsidR="0064364F" w:rsidRPr="0064364F" w:rsidRDefault="0064364F" w:rsidP="00A9086F">
            <w:pPr>
              <w:spacing w:after="120"/>
              <w:rPr>
                <w:sz w:val="20"/>
                <w:szCs w:val="20"/>
                <w:lang w:val="en-US"/>
              </w:rPr>
            </w:pPr>
          </w:p>
        </w:tc>
        <w:tc>
          <w:tcPr>
            <w:tcW w:w="8080" w:type="dxa"/>
          </w:tcPr>
          <w:p w:rsidR="0064364F" w:rsidRDefault="001C472D" w:rsidP="00D97C25">
            <w:pPr>
              <w:spacing w:after="120"/>
              <w:ind w:left="1026" w:hanging="1026"/>
              <w:rPr>
                <w:sz w:val="20"/>
                <w:szCs w:val="20"/>
              </w:rPr>
            </w:pPr>
            <w:r>
              <w:rPr>
                <w:sz w:val="20"/>
                <w:szCs w:val="20"/>
              </w:rPr>
              <w:t xml:space="preserve">H SystSäk - </w:t>
            </w:r>
            <w:r w:rsidR="0064364F" w:rsidRPr="0064364F">
              <w:rPr>
                <w:sz w:val="20"/>
                <w:szCs w:val="20"/>
              </w:rPr>
              <w:t>Denna aktivitet som definierar planerad</w:t>
            </w:r>
            <w:r w:rsidR="002409C6">
              <w:rPr>
                <w:sz w:val="20"/>
                <w:szCs w:val="20"/>
              </w:rPr>
              <w:t>e</w:t>
            </w:r>
            <w:r w:rsidR="0064364F" w:rsidRPr="0064364F">
              <w:rPr>
                <w:sz w:val="20"/>
                <w:szCs w:val="20"/>
              </w:rPr>
              <w:t xml:space="preserve"> systemsäkerhetsaktiviteter, gäller främst för leverantör. </w:t>
            </w:r>
            <w:r w:rsidR="0064364F">
              <w:rPr>
                <w:sz w:val="20"/>
                <w:szCs w:val="20"/>
              </w:rPr>
              <w:t>I de fall DesignA är systemsammanhållande gäller denna aktivitet även för DesignA som i dessa fall blir leverantör av ett tekniskt system bestående av integrerade delsystem.</w:t>
            </w:r>
          </w:p>
          <w:p w:rsidR="00A9086F" w:rsidRPr="0064364F" w:rsidRDefault="0064364F" w:rsidP="00A9086F">
            <w:pPr>
              <w:spacing w:after="120"/>
              <w:rPr>
                <w:sz w:val="20"/>
                <w:szCs w:val="20"/>
              </w:rPr>
            </w:pPr>
            <w:r>
              <w:rPr>
                <w:sz w:val="20"/>
                <w:szCs w:val="20"/>
              </w:rPr>
              <w:t>Notera att det som benämns SSPP i H SystSäk inte motsvarar MIL-STD-882E: Ta</w:t>
            </w:r>
            <w:r w:rsidR="002409C6">
              <w:rPr>
                <w:sz w:val="20"/>
                <w:szCs w:val="20"/>
              </w:rPr>
              <w:t xml:space="preserve">sk 102 där SSPP bättre kan motsvara </w:t>
            </w:r>
            <w:r>
              <w:rPr>
                <w:sz w:val="20"/>
                <w:szCs w:val="20"/>
              </w:rPr>
              <w:t>aktiviteten SSE i H SystSäk och framtagningen av en SSMP.</w:t>
            </w:r>
          </w:p>
        </w:tc>
      </w:tr>
      <w:tr w:rsidR="0087244D" w:rsidRPr="002B0911" w:rsidTr="00A9086F">
        <w:tc>
          <w:tcPr>
            <w:tcW w:w="1668" w:type="dxa"/>
            <w:shd w:val="clear" w:color="auto" w:fill="auto"/>
          </w:tcPr>
          <w:p w:rsidR="0087244D" w:rsidRPr="0064364F" w:rsidRDefault="0087244D" w:rsidP="00A9086F">
            <w:pPr>
              <w:spacing w:after="120"/>
              <w:jc w:val="center"/>
              <w:rPr>
                <w:sz w:val="20"/>
                <w:szCs w:val="20"/>
              </w:rPr>
            </w:pPr>
          </w:p>
        </w:tc>
        <w:tc>
          <w:tcPr>
            <w:tcW w:w="1842" w:type="dxa"/>
          </w:tcPr>
          <w:p w:rsidR="0087244D" w:rsidRPr="002B0911" w:rsidRDefault="0087244D" w:rsidP="00A9086F">
            <w:pPr>
              <w:spacing w:after="120"/>
              <w:jc w:val="center"/>
              <w:rPr>
                <w:sz w:val="20"/>
                <w:szCs w:val="20"/>
                <w:lang w:val="en-US"/>
              </w:rPr>
            </w:pPr>
            <w:r w:rsidRPr="002B0911">
              <w:rPr>
                <w:sz w:val="20"/>
                <w:szCs w:val="20"/>
                <w:lang w:val="en-US"/>
              </w:rPr>
              <w:t>Task 104</w:t>
            </w:r>
          </w:p>
          <w:p w:rsidR="0087244D" w:rsidRPr="002B0911" w:rsidRDefault="0087244D" w:rsidP="00A9086F">
            <w:pPr>
              <w:spacing w:after="120"/>
              <w:jc w:val="center"/>
              <w:rPr>
                <w:sz w:val="20"/>
                <w:szCs w:val="20"/>
                <w:lang w:val="en-US"/>
              </w:rPr>
            </w:pPr>
            <w:r w:rsidRPr="002B0911">
              <w:rPr>
                <w:sz w:val="20"/>
                <w:szCs w:val="20"/>
                <w:lang w:val="en-US"/>
              </w:rPr>
              <w:t>Support of Government Reviews/Audits</w:t>
            </w:r>
          </w:p>
        </w:tc>
        <w:tc>
          <w:tcPr>
            <w:tcW w:w="1842" w:type="dxa"/>
          </w:tcPr>
          <w:p w:rsidR="0087244D" w:rsidRPr="002B0911" w:rsidRDefault="0087244D" w:rsidP="00A9086F">
            <w:pPr>
              <w:spacing w:after="120"/>
              <w:jc w:val="center"/>
              <w:rPr>
                <w:sz w:val="20"/>
                <w:szCs w:val="20"/>
                <w:lang w:val="en-US"/>
              </w:rPr>
            </w:pPr>
          </w:p>
        </w:tc>
        <w:tc>
          <w:tcPr>
            <w:tcW w:w="1844" w:type="dxa"/>
          </w:tcPr>
          <w:p w:rsidR="0087244D" w:rsidRPr="002B0911" w:rsidRDefault="0087244D" w:rsidP="00A9086F">
            <w:pPr>
              <w:spacing w:after="120"/>
              <w:rPr>
                <w:sz w:val="20"/>
                <w:szCs w:val="20"/>
                <w:lang w:val="en-US"/>
              </w:rPr>
            </w:pPr>
          </w:p>
        </w:tc>
        <w:tc>
          <w:tcPr>
            <w:tcW w:w="8080" w:type="dxa"/>
          </w:tcPr>
          <w:p w:rsidR="0087244D" w:rsidRDefault="0087244D" w:rsidP="00D97C25">
            <w:pPr>
              <w:spacing w:after="120"/>
              <w:ind w:left="1451" w:hanging="1451"/>
              <w:rPr>
                <w:sz w:val="20"/>
                <w:szCs w:val="20"/>
                <w:lang w:val="en-US"/>
              </w:rPr>
            </w:pPr>
            <w:r w:rsidRPr="00E31C1E">
              <w:rPr>
                <w:sz w:val="20"/>
                <w:szCs w:val="20"/>
                <w:lang w:val="en-US"/>
              </w:rPr>
              <w:t xml:space="preserve">MIL-STD-882E - </w:t>
            </w:r>
            <w:r>
              <w:rPr>
                <w:sz w:val="20"/>
                <w:szCs w:val="20"/>
                <w:lang w:val="en-US"/>
              </w:rPr>
              <w:t>“Task 104 is to support reviews, certifications, boards, and audits performed by or for the Government.”</w:t>
            </w:r>
          </w:p>
          <w:p w:rsidR="00A9086F" w:rsidRPr="002B0911" w:rsidRDefault="0087244D" w:rsidP="00D97C25">
            <w:pPr>
              <w:spacing w:after="120"/>
              <w:ind w:left="2018" w:hanging="2018"/>
              <w:rPr>
                <w:sz w:val="20"/>
                <w:szCs w:val="20"/>
              </w:rPr>
            </w:pPr>
            <w:r w:rsidRPr="00F24A15">
              <w:rPr>
                <w:sz w:val="20"/>
                <w:szCs w:val="20"/>
              </w:rPr>
              <w:t>Motsvarighet i</w:t>
            </w:r>
            <w:r>
              <w:rPr>
                <w:sz w:val="20"/>
                <w:szCs w:val="20"/>
              </w:rPr>
              <w:t xml:space="preserve"> Sverige: Aktiviteten (eller funktionen) kan närmast motsvara den roll SÄKINSP har inom FM men i H SystSäk beskrivs inte denna Task 104 som en specifik aktivitet. </w:t>
            </w:r>
          </w:p>
        </w:tc>
      </w:tr>
      <w:tr w:rsidR="0087244D" w:rsidRPr="006B5708" w:rsidTr="00A9086F">
        <w:tc>
          <w:tcPr>
            <w:tcW w:w="1668" w:type="dxa"/>
            <w:shd w:val="clear" w:color="auto" w:fill="auto"/>
          </w:tcPr>
          <w:p w:rsidR="0087244D" w:rsidRDefault="0087244D" w:rsidP="00A9086F">
            <w:pPr>
              <w:spacing w:after="120"/>
              <w:jc w:val="center"/>
              <w:rPr>
                <w:sz w:val="20"/>
                <w:szCs w:val="20"/>
                <w:lang w:val="en-US"/>
              </w:rPr>
            </w:pPr>
            <w:r w:rsidRPr="002B0911">
              <w:rPr>
                <w:sz w:val="20"/>
                <w:szCs w:val="20"/>
                <w:lang w:val="en-US"/>
              </w:rPr>
              <w:t>Integration/</w:t>
            </w:r>
            <w:r>
              <w:rPr>
                <w:sz w:val="20"/>
                <w:szCs w:val="20"/>
                <w:lang w:val="en-US"/>
              </w:rPr>
              <w:t xml:space="preserve"> </w:t>
            </w:r>
            <w:r w:rsidRPr="002B0911">
              <w:rPr>
                <w:sz w:val="20"/>
                <w:szCs w:val="20"/>
                <w:lang w:val="en-US"/>
              </w:rPr>
              <w:t xml:space="preserve">Management of Subcontractors (IMSC) </w:t>
            </w:r>
          </w:p>
          <w:p w:rsidR="0087244D" w:rsidRPr="002B0911" w:rsidRDefault="0087244D" w:rsidP="00A9086F">
            <w:pPr>
              <w:spacing w:after="120"/>
              <w:jc w:val="center"/>
              <w:rPr>
                <w:sz w:val="20"/>
                <w:szCs w:val="20"/>
                <w:lang w:val="en-US"/>
              </w:rPr>
            </w:pPr>
            <w:r w:rsidRPr="002B0911">
              <w:rPr>
                <w:sz w:val="20"/>
                <w:szCs w:val="20"/>
                <w:lang w:val="en-US"/>
              </w:rPr>
              <w:t>– Task 103</w:t>
            </w:r>
          </w:p>
        </w:tc>
        <w:tc>
          <w:tcPr>
            <w:tcW w:w="1842" w:type="dxa"/>
          </w:tcPr>
          <w:p w:rsidR="0087244D" w:rsidRPr="002B0911" w:rsidRDefault="0087244D" w:rsidP="00A9086F">
            <w:pPr>
              <w:spacing w:after="120"/>
              <w:jc w:val="center"/>
              <w:rPr>
                <w:sz w:val="20"/>
                <w:szCs w:val="20"/>
                <w:lang w:val="en-US"/>
              </w:rPr>
            </w:pPr>
          </w:p>
        </w:tc>
        <w:tc>
          <w:tcPr>
            <w:tcW w:w="1842" w:type="dxa"/>
          </w:tcPr>
          <w:p w:rsidR="0087244D" w:rsidRDefault="0087244D" w:rsidP="00A9086F">
            <w:pPr>
              <w:spacing w:after="120"/>
              <w:jc w:val="center"/>
              <w:rPr>
                <w:sz w:val="20"/>
                <w:szCs w:val="20"/>
                <w:lang w:val="en-US"/>
              </w:rPr>
            </w:pPr>
            <w:r>
              <w:rPr>
                <w:sz w:val="20"/>
                <w:szCs w:val="20"/>
                <w:lang w:val="en-US"/>
              </w:rPr>
              <w:t>Task 103</w:t>
            </w:r>
          </w:p>
          <w:p w:rsidR="0087244D" w:rsidRPr="002B0911" w:rsidRDefault="0087244D" w:rsidP="00A9086F">
            <w:pPr>
              <w:spacing w:after="120"/>
              <w:jc w:val="center"/>
              <w:rPr>
                <w:sz w:val="20"/>
                <w:szCs w:val="20"/>
                <w:lang w:val="en-US"/>
              </w:rPr>
            </w:pPr>
            <w:r w:rsidRPr="002B0911">
              <w:rPr>
                <w:sz w:val="20"/>
                <w:szCs w:val="20"/>
                <w:lang w:val="en-US"/>
              </w:rPr>
              <w:t>Integration/</w:t>
            </w:r>
            <w:r>
              <w:rPr>
                <w:sz w:val="20"/>
                <w:szCs w:val="20"/>
                <w:lang w:val="en-US"/>
              </w:rPr>
              <w:t xml:space="preserve"> </w:t>
            </w:r>
            <w:r w:rsidRPr="002B0911">
              <w:rPr>
                <w:sz w:val="20"/>
                <w:szCs w:val="20"/>
                <w:lang w:val="en-US"/>
              </w:rPr>
              <w:t xml:space="preserve">Management of </w:t>
            </w:r>
            <w:r>
              <w:rPr>
                <w:sz w:val="20"/>
                <w:szCs w:val="20"/>
                <w:lang w:val="en-US"/>
              </w:rPr>
              <w:t>Associated Contractors, Subcontractors, and Architect and Engineering Firms</w:t>
            </w:r>
            <w:r w:rsidRPr="002B0911">
              <w:rPr>
                <w:sz w:val="20"/>
                <w:szCs w:val="20"/>
                <w:lang w:val="en-US"/>
              </w:rPr>
              <w:t xml:space="preserve"> </w:t>
            </w:r>
          </w:p>
        </w:tc>
        <w:tc>
          <w:tcPr>
            <w:tcW w:w="1844" w:type="dxa"/>
          </w:tcPr>
          <w:p w:rsidR="0087244D" w:rsidRPr="002B0911" w:rsidRDefault="0087244D" w:rsidP="00A9086F">
            <w:pPr>
              <w:spacing w:after="120"/>
              <w:jc w:val="center"/>
              <w:rPr>
                <w:sz w:val="20"/>
                <w:szCs w:val="20"/>
                <w:lang w:val="en-US"/>
              </w:rPr>
            </w:pPr>
          </w:p>
        </w:tc>
        <w:tc>
          <w:tcPr>
            <w:tcW w:w="8080" w:type="dxa"/>
          </w:tcPr>
          <w:p w:rsidR="0087244D" w:rsidRDefault="0087244D" w:rsidP="00D97C25">
            <w:pPr>
              <w:spacing w:after="120"/>
              <w:ind w:left="1026" w:hanging="1026"/>
              <w:rPr>
                <w:sz w:val="20"/>
                <w:szCs w:val="20"/>
              </w:rPr>
            </w:pPr>
            <w:r>
              <w:rPr>
                <w:sz w:val="20"/>
                <w:szCs w:val="20"/>
              </w:rPr>
              <w:t xml:space="preserve">H SystSäk - </w:t>
            </w:r>
            <w:r w:rsidRPr="006B5708">
              <w:rPr>
                <w:sz w:val="20"/>
                <w:szCs w:val="20"/>
              </w:rPr>
              <w:t xml:space="preserve">Aktiviteten gäller vid beställning av integration av delar </w:t>
            </w:r>
            <w:r>
              <w:rPr>
                <w:sz w:val="20"/>
                <w:szCs w:val="20"/>
              </w:rPr>
              <w:t>i</w:t>
            </w:r>
            <w:r w:rsidRPr="006B5708">
              <w:rPr>
                <w:sz w:val="20"/>
                <w:szCs w:val="20"/>
              </w:rPr>
              <w:t xml:space="preserve"> ett </w:t>
            </w:r>
            <w:r>
              <w:rPr>
                <w:sz w:val="20"/>
                <w:szCs w:val="20"/>
              </w:rPr>
              <w:t xml:space="preserve">tekniskt </w:t>
            </w:r>
            <w:r w:rsidRPr="006B5708">
              <w:rPr>
                <w:sz w:val="20"/>
                <w:szCs w:val="20"/>
              </w:rPr>
              <w:t>system</w:t>
            </w:r>
            <w:r>
              <w:rPr>
                <w:sz w:val="20"/>
                <w:szCs w:val="20"/>
              </w:rPr>
              <w:t xml:space="preserve">, eller vid användandet av underleverantör i systemarbete. </w:t>
            </w:r>
          </w:p>
          <w:p w:rsidR="0087244D" w:rsidRDefault="0087244D" w:rsidP="00A9086F">
            <w:pPr>
              <w:spacing w:after="120"/>
              <w:rPr>
                <w:sz w:val="20"/>
                <w:szCs w:val="20"/>
              </w:rPr>
            </w:pPr>
            <w:r>
              <w:rPr>
                <w:sz w:val="20"/>
                <w:szCs w:val="20"/>
              </w:rPr>
              <w:t>I större projekt anlitas oftast flera leverantörer. Om detta sker genom en huvudleverantör svarar denne för att SSPP även omfattar underleverantörernas systemsäkerhetsverksamhet.</w:t>
            </w:r>
          </w:p>
          <w:p w:rsidR="0087244D" w:rsidRDefault="0087244D" w:rsidP="00A9086F">
            <w:pPr>
              <w:spacing w:after="120"/>
              <w:rPr>
                <w:sz w:val="20"/>
                <w:szCs w:val="20"/>
              </w:rPr>
            </w:pPr>
            <w:proofErr w:type="gramStart"/>
            <w:r>
              <w:rPr>
                <w:sz w:val="20"/>
                <w:szCs w:val="20"/>
              </w:rPr>
              <w:t>Det utdata</w:t>
            </w:r>
            <w:proofErr w:type="gramEnd"/>
            <w:r>
              <w:rPr>
                <w:sz w:val="20"/>
                <w:szCs w:val="20"/>
              </w:rPr>
              <w:t xml:space="preserve"> som genereras (analyser m.m.) inarbeta normalt i huvudleverantörens säkerhetsdokumentation.</w:t>
            </w:r>
          </w:p>
          <w:p w:rsidR="001E3D6F" w:rsidRDefault="0087244D" w:rsidP="00A9086F">
            <w:pPr>
              <w:spacing w:after="120"/>
              <w:rPr>
                <w:sz w:val="20"/>
                <w:szCs w:val="20"/>
              </w:rPr>
            </w:pPr>
            <w:r>
              <w:rPr>
                <w:sz w:val="20"/>
                <w:szCs w:val="20"/>
              </w:rPr>
              <w:t>Obs! Akronymen IMSC används inte i MIL-STD-882E.</w:t>
            </w:r>
          </w:p>
          <w:p w:rsidR="00D97C25" w:rsidRPr="006B5708" w:rsidRDefault="00D97C25" w:rsidP="00A9086F">
            <w:pPr>
              <w:spacing w:after="120"/>
              <w:rPr>
                <w:sz w:val="20"/>
                <w:szCs w:val="20"/>
              </w:rPr>
            </w:pPr>
          </w:p>
        </w:tc>
      </w:tr>
      <w:tr w:rsidR="0087244D" w:rsidRPr="00707FB0" w:rsidTr="00A9086F">
        <w:tc>
          <w:tcPr>
            <w:tcW w:w="1668" w:type="dxa"/>
            <w:shd w:val="clear" w:color="auto" w:fill="auto"/>
          </w:tcPr>
          <w:p w:rsidR="0087244D" w:rsidRDefault="0087244D" w:rsidP="00A9086F">
            <w:pPr>
              <w:spacing w:after="120"/>
              <w:jc w:val="center"/>
              <w:rPr>
                <w:sz w:val="20"/>
                <w:szCs w:val="20"/>
                <w:lang w:val="en-US"/>
              </w:rPr>
            </w:pPr>
            <w:r>
              <w:rPr>
                <w:sz w:val="20"/>
                <w:szCs w:val="20"/>
                <w:lang w:val="en-US"/>
              </w:rPr>
              <w:t>System Safety Program Reviews/Audits (SSPR)</w:t>
            </w:r>
          </w:p>
          <w:p w:rsidR="0087244D" w:rsidRDefault="0087244D" w:rsidP="00A9086F">
            <w:pPr>
              <w:spacing w:after="120"/>
              <w:jc w:val="center"/>
              <w:rPr>
                <w:sz w:val="20"/>
                <w:szCs w:val="20"/>
                <w:lang w:val="en-US"/>
              </w:rPr>
            </w:pPr>
            <w:r w:rsidRPr="002B0911">
              <w:rPr>
                <w:sz w:val="20"/>
                <w:szCs w:val="20"/>
                <w:lang w:val="en-US"/>
              </w:rPr>
              <w:t xml:space="preserve">– Task </w:t>
            </w:r>
            <w:r>
              <w:rPr>
                <w:sz w:val="20"/>
                <w:szCs w:val="20"/>
                <w:lang w:val="en-US"/>
              </w:rPr>
              <w:t>104</w:t>
            </w:r>
          </w:p>
          <w:p w:rsidR="001E3D6F" w:rsidRPr="00707FB0" w:rsidRDefault="001E3D6F" w:rsidP="00A9086F">
            <w:pPr>
              <w:spacing w:after="120"/>
              <w:jc w:val="center"/>
              <w:rPr>
                <w:sz w:val="20"/>
                <w:szCs w:val="20"/>
                <w:lang w:val="en-US"/>
              </w:rPr>
            </w:pPr>
          </w:p>
        </w:tc>
        <w:tc>
          <w:tcPr>
            <w:tcW w:w="1842" w:type="dxa"/>
          </w:tcPr>
          <w:p w:rsidR="0087244D" w:rsidRPr="002B0911" w:rsidRDefault="0087244D" w:rsidP="00A9086F">
            <w:pPr>
              <w:spacing w:after="120"/>
              <w:jc w:val="center"/>
              <w:rPr>
                <w:sz w:val="20"/>
                <w:szCs w:val="20"/>
                <w:lang w:val="en-US"/>
              </w:rPr>
            </w:pPr>
          </w:p>
        </w:tc>
        <w:tc>
          <w:tcPr>
            <w:tcW w:w="1842" w:type="dxa"/>
          </w:tcPr>
          <w:p w:rsidR="0087244D" w:rsidRDefault="0087244D" w:rsidP="00A9086F">
            <w:pPr>
              <w:spacing w:after="120"/>
              <w:jc w:val="center"/>
              <w:rPr>
                <w:sz w:val="20"/>
                <w:szCs w:val="20"/>
                <w:lang w:val="en-US"/>
              </w:rPr>
            </w:pPr>
            <w:r w:rsidRPr="002B0911">
              <w:rPr>
                <w:sz w:val="20"/>
                <w:szCs w:val="20"/>
                <w:lang w:val="en-US"/>
              </w:rPr>
              <w:t xml:space="preserve">Task </w:t>
            </w:r>
            <w:r>
              <w:rPr>
                <w:sz w:val="20"/>
                <w:szCs w:val="20"/>
                <w:lang w:val="en-US"/>
              </w:rPr>
              <w:t>104</w:t>
            </w:r>
          </w:p>
          <w:p w:rsidR="0087244D" w:rsidRDefault="0087244D" w:rsidP="00A9086F">
            <w:pPr>
              <w:spacing w:after="120"/>
              <w:jc w:val="center"/>
              <w:rPr>
                <w:sz w:val="20"/>
                <w:szCs w:val="20"/>
                <w:lang w:val="en-US"/>
              </w:rPr>
            </w:pPr>
            <w:r>
              <w:rPr>
                <w:sz w:val="20"/>
                <w:szCs w:val="20"/>
                <w:lang w:val="en-US"/>
              </w:rPr>
              <w:t xml:space="preserve">System Safety Program Reviews/Audits </w:t>
            </w:r>
          </w:p>
        </w:tc>
        <w:tc>
          <w:tcPr>
            <w:tcW w:w="1844" w:type="dxa"/>
          </w:tcPr>
          <w:p w:rsidR="0087244D" w:rsidRPr="002B0911" w:rsidRDefault="0087244D" w:rsidP="00A9086F">
            <w:pPr>
              <w:spacing w:after="120"/>
              <w:jc w:val="center"/>
              <w:rPr>
                <w:sz w:val="20"/>
                <w:szCs w:val="20"/>
                <w:lang w:val="en-US"/>
              </w:rPr>
            </w:pPr>
          </w:p>
        </w:tc>
        <w:tc>
          <w:tcPr>
            <w:tcW w:w="8080" w:type="dxa"/>
          </w:tcPr>
          <w:p w:rsidR="0087244D" w:rsidRDefault="0087244D" w:rsidP="00D97C25">
            <w:pPr>
              <w:spacing w:after="120"/>
              <w:ind w:left="1026" w:hanging="1026"/>
              <w:rPr>
                <w:sz w:val="20"/>
                <w:szCs w:val="20"/>
              </w:rPr>
            </w:pPr>
            <w:r>
              <w:rPr>
                <w:sz w:val="20"/>
                <w:szCs w:val="20"/>
              </w:rPr>
              <w:t>H SystSäk - Aktiviteten avser bå</w:t>
            </w:r>
            <w:r w:rsidRPr="00707FB0">
              <w:rPr>
                <w:sz w:val="20"/>
                <w:szCs w:val="20"/>
              </w:rPr>
              <w:t>de företagsinterna granskningar och leverantörs medverkan</w:t>
            </w:r>
            <w:r>
              <w:rPr>
                <w:sz w:val="20"/>
                <w:szCs w:val="20"/>
              </w:rPr>
              <w:t xml:space="preserve"> vid beställarens granskningar. Denna granskning riktas i första hand mot uppfyllandet av SSPP.</w:t>
            </w:r>
          </w:p>
          <w:p w:rsidR="0087244D" w:rsidRPr="00707FB0" w:rsidRDefault="0087244D" w:rsidP="00A9086F">
            <w:pPr>
              <w:spacing w:after="120"/>
              <w:rPr>
                <w:sz w:val="20"/>
                <w:szCs w:val="20"/>
              </w:rPr>
            </w:pPr>
            <w:r>
              <w:rPr>
                <w:sz w:val="20"/>
                <w:szCs w:val="20"/>
              </w:rPr>
              <w:t>Obs! Akronymen SSPR används inte i MIL-STD-882E.</w:t>
            </w:r>
          </w:p>
        </w:tc>
      </w:tr>
      <w:tr w:rsidR="0087244D" w:rsidRPr="00707FB0" w:rsidTr="00A9086F">
        <w:tc>
          <w:tcPr>
            <w:tcW w:w="1668" w:type="dxa"/>
            <w:shd w:val="clear" w:color="auto" w:fill="auto"/>
          </w:tcPr>
          <w:p w:rsidR="0087244D" w:rsidRPr="00707FB0" w:rsidRDefault="0087244D" w:rsidP="00A9086F">
            <w:pPr>
              <w:spacing w:after="120"/>
              <w:jc w:val="center"/>
              <w:rPr>
                <w:sz w:val="20"/>
                <w:szCs w:val="20"/>
                <w:lang w:val="en-US"/>
              </w:rPr>
            </w:pPr>
            <w:r w:rsidRPr="00707FB0">
              <w:rPr>
                <w:sz w:val="20"/>
                <w:szCs w:val="20"/>
                <w:lang w:val="en-US"/>
              </w:rPr>
              <w:t xml:space="preserve">System Safety Working Group </w:t>
            </w:r>
          </w:p>
          <w:p w:rsidR="0087244D" w:rsidRPr="00707FB0" w:rsidRDefault="0087244D" w:rsidP="00A9086F">
            <w:pPr>
              <w:spacing w:after="120"/>
              <w:jc w:val="center"/>
              <w:rPr>
                <w:sz w:val="20"/>
                <w:szCs w:val="20"/>
                <w:lang w:val="en-US"/>
              </w:rPr>
            </w:pPr>
            <w:r w:rsidRPr="00707FB0">
              <w:rPr>
                <w:sz w:val="20"/>
                <w:szCs w:val="20"/>
                <w:lang w:val="en-US"/>
              </w:rPr>
              <w:t>– Task105</w:t>
            </w:r>
          </w:p>
        </w:tc>
        <w:tc>
          <w:tcPr>
            <w:tcW w:w="1842" w:type="dxa"/>
          </w:tcPr>
          <w:p w:rsidR="0087244D" w:rsidRPr="00E31C1E" w:rsidRDefault="0087244D" w:rsidP="00A9086F">
            <w:pPr>
              <w:spacing w:after="120"/>
              <w:jc w:val="center"/>
              <w:rPr>
                <w:sz w:val="20"/>
                <w:lang w:val="en-US"/>
              </w:rPr>
            </w:pPr>
            <w:r w:rsidRPr="00E31C1E">
              <w:rPr>
                <w:sz w:val="20"/>
                <w:lang w:val="en-US"/>
              </w:rPr>
              <w:t>Task105</w:t>
            </w:r>
          </w:p>
          <w:p w:rsidR="0087244D" w:rsidRPr="00707FB0" w:rsidRDefault="0087244D" w:rsidP="00A9086F">
            <w:pPr>
              <w:spacing w:after="120"/>
              <w:jc w:val="center"/>
              <w:rPr>
                <w:sz w:val="20"/>
                <w:szCs w:val="20"/>
                <w:lang w:val="en-US"/>
              </w:rPr>
            </w:pPr>
            <w:r w:rsidRPr="00E31C1E">
              <w:rPr>
                <w:sz w:val="20"/>
                <w:lang w:val="en-US"/>
              </w:rPr>
              <w:t>Integrated Product Team/Working Group Support</w:t>
            </w:r>
          </w:p>
        </w:tc>
        <w:tc>
          <w:tcPr>
            <w:tcW w:w="1842" w:type="dxa"/>
          </w:tcPr>
          <w:p w:rsidR="0087244D" w:rsidRDefault="0087244D" w:rsidP="00A9086F">
            <w:pPr>
              <w:spacing w:after="120"/>
              <w:jc w:val="center"/>
              <w:rPr>
                <w:sz w:val="20"/>
                <w:szCs w:val="20"/>
                <w:lang w:val="en-US"/>
              </w:rPr>
            </w:pPr>
            <w:r>
              <w:rPr>
                <w:sz w:val="20"/>
                <w:szCs w:val="20"/>
                <w:lang w:val="en-US"/>
              </w:rPr>
              <w:t>Task 105</w:t>
            </w:r>
          </w:p>
          <w:p w:rsidR="0087244D" w:rsidRPr="00707FB0" w:rsidRDefault="0087244D" w:rsidP="00A9086F">
            <w:pPr>
              <w:spacing w:after="120"/>
              <w:jc w:val="center"/>
              <w:rPr>
                <w:sz w:val="20"/>
                <w:szCs w:val="20"/>
                <w:lang w:val="en-US"/>
              </w:rPr>
            </w:pPr>
            <w:r w:rsidRPr="00707FB0">
              <w:rPr>
                <w:sz w:val="20"/>
                <w:szCs w:val="20"/>
                <w:lang w:val="en-US"/>
              </w:rPr>
              <w:t>System Safety Working Group</w:t>
            </w:r>
            <w:r>
              <w:rPr>
                <w:sz w:val="20"/>
                <w:szCs w:val="20"/>
                <w:lang w:val="en-US"/>
              </w:rPr>
              <w:t>/ System Safety Working Group Support</w:t>
            </w:r>
          </w:p>
        </w:tc>
        <w:tc>
          <w:tcPr>
            <w:tcW w:w="1844" w:type="dxa"/>
          </w:tcPr>
          <w:p w:rsidR="0087244D" w:rsidRPr="00707FB0" w:rsidRDefault="0087244D" w:rsidP="00A9086F">
            <w:pPr>
              <w:spacing w:after="120"/>
              <w:jc w:val="center"/>
              <w:rPr>
                <w:sz w:val="20"/>
                <w:szCs w:val="20"/>
                <w:lang w:val="en-US"/>
              </w:rPr>
            </w:pPr>
          </w:p>
        </w:tc>
        <w:tc>
          <w:tcPr>
            <w:tcW w:w="8080" w:type="dxa"/>
          </w:tcPr>
          <w:p w:rsidR="0087244D" w:rsidRPr="00E31C1E" w:rsidRDefault="0087244D" w:rsidP="000F1EA2">
            <w:pPr>
              <w:spacing w:after="120"/>
              <w:ind w:left="1593" w:hanging="1593"/>
              <w:rPr>
                <w:sz w:val="20"/>
                <w:szCs w:val="20"/>
                <w:lang w:val="en-US"/>
              </w:rPr>
            </w:pPr>
            <w:r w:rsidRPr="00E31C1E">
              <w:rPr>
                <w:sz w:val="20"/>
                <w:szCs w:val="20"/>
                <w:lang w:val="en-US"/>
              </w:rPr>
              <w:t xml:space="preserve">MIL-STD-882E </w:t>
            </w:r>
            <w:r w:rsidR="000F1EA2">
              <w:rPr>
                <w:sz w:val="20"/>
                <w:szCs w:val="20"/>
                <w:lang w:val="en-US"/>
              </w:rPr>
              <w:t>–</w:t>
            </w:r>
            <w:r w:rsidRPr="00E31C1E">
              <w:rPr>
                <w:sz w:val="20"/>
                <w:szCs w:val="20"/>
                <w:lang w:val="en-US"/>
              </w:rPr>
              <w:t xml:space="preserve"> </w:t>
            </w:r>
            <w:r w:rsidR="000F1EA2">
              <w:rPr>
                <w:sz w:val="20"/>
                <w:szCs w:val="20"/>
                <w:lang w:val="en-US"/>
              </w:rPr>
              <w:t>“</w:t>
            </w:r>
            <w:r w:rsidRPr="00E31C1E">
              <w:rPr>
                <w:sz w:val="20"/>
                <w:szCs w:val="20"/>
                <w:lang w:val="en-US"/>
              </w:rPr>
              <w:t>Task 105 is to provide support to designated program office Integrated Product Teams (IPTs) or Working Groups (WGs)</w:t>
            </w:r>
            <w:r>
              <w:rPr>
                <w:sz w:val="20"/>
                <w:szCs w:val="20"/>
                <w:lang w:val="en-US"/>
              </w:rPr>
              <w:t>.</w:t>
            </w:r>
            <w:r w:rsidRPr="00E31C1E">
              <w:rPr>
                <w:sz w:val="20"/>
                <w:szCs w:val="20"/>
                <w:lang w:val="en-US"/>
              </w:rPr>
              <w:t>”</w:t>
            </w:r>
          </w:p>
          <w:p w:rsidR="0087244D" w:rsidRDefault="0087244D" w:rsidP="00A9086F">
            <w:pPr>
              <w:spacing w:after="120"/>
              <w:rPr>
                <w:sz w:val="20"/>
                <w:szCs w:val="20"/>
              </w:rPr>
            </w:pPr>
            <w:r w:rsidRPr="00707FB0">
              <w:rPr>
                <w:sz w:val="20"/>
                <w:szCs w:val="20"/>
              </w:rPr>
              <w:t>H SystSäk definieras och beskrivs två olika utföranden för den säkerhets</w:t>
            </w:r>
            <w:r>
              <w:rPr>
                <w:sz w:val="20"/>
                <w:szCs w:val="20"/>
              </w:rPr>
              <w:t>relaterade gruppen SSWG.</w:t>
            </w:r>
          </w:p>
          <w:p w:rsidR="0087244D" w:rsidRDefault="0087244D" w:rsidP="00A9086F">
            <w:pPr>
              <w:spacing w:after="120"/>
              <w:rPr>
                <w:sz w:val="20"/>
                <w:szCs w:val="20"/>
              </w:rPr>
            </w:pPr>
            <w:r>
              <w:rPr>
                <w:sz w:val="20"/>
                <w:szCs w:val="20"/>
              </w:rPr>
              <w:t>SSWG-1 tillsätts av DesignA som stöd till projekt. Verksam under utveckling och anskaffning.</w:t>
            </w:r>
          </w:p>
          <w:p w:rsidR="0087244D" w:rsidRDefault="0087244D" w:rsidP="000F1EA2">
            <w:pPr>
              <w:spacing w:after="120"/>
              <w:ind w:left="742" w:hanging="742"/>
              <w:rPr>
                <w:sz w:val="20"/>
                <w:szCs w:val="20"/>
              </w:rPr>
            </w:pPr>
            <w:r>
              <w:rPr>
                <w:sz w:val="20"/>
                <w:szCs w:val="20"/>
              </w:rPr>
              <w:t>SSWG-2 tillsätts av ÄF (ägarföreträdare) som del i dennes ansvar för tekniskt system i drift. Verksam under tekniskt system hela livslängden men främst med inriktning mot vidmakthållande- avvecklingsfaserna.</w:t>
            </w:r>
          </w:p>
          <w:p w:rsidR="001E3D6F" w:rsidRDefault="001E3D6F" w:rsidP="00A9086F">
            <w:pPr>
              <w:spacing w:after="120"/>
              <w:rPr>
                <w:sz w:val="20"/>
                <w:szCs w:val="20"/>
              </w:rPr>
            </w:pPr>
          </w:p>
          <w:p w:rsidR="001E3D6F" w:rsidRPr="00707FB0" w:rsidRDefault="001E3D6F" w:rsidP="00A9086F">
            <w:pPr>
              <w:spacing w:after="120"/>
              <w:rPr>
                <w:sz w:val="20"/>
                <w:szCs w:val="20"/>
              </w:rPr>
            </w:pPr>
          </w:p>
        </w:tc>
      </w:tr>
      <w:tr w:rsidR="00E31C1E" w:rsidRPr="005447E8" w:rsidTr="00A9086F">
        <w:tc>
          <w:tcPr>
            <w:tcW w:w="1668" w:type="dxa"/>
            <w:shd w:val="clear" w:color="auto" w:fill="auto"/>
          </w:tcPr>
          <w:p w:rsidR="005447E8" w:rsidRPr="005447E8" w:rsidRDefault="005447E8" w:rsidP="00A9086F">
            <w:pPr>
              <w:spacing w:after="120"/>
              <w:jc w:val="center"/>
              <w:rPr>
                <w:sz w:val="20"/>
                <w:szCs w:val="20"/>
                <w:lang w:val="en-US"/>
              </w:rPr>
            </w:pPr>
            <w:r w:rsidRPr="005447E8">
              <w:rPr>
                <w:sz w:val="20"/>
                <w:szCs w:val="20"/>
                <w:lang w:val="en-US"/>
              </w:rPr>
              <w:t xml:space="preserve">Hazard Tracking and Risk Resolution (HTRR) </w:t>
            </w:r>
          </w:p>
          <w:p w:rsidR="00E31C1E" w:rsidRPr="005447E8" w:rsidRDefault="005447E8" w:rsidP="00A9086F">
            <w:pPr>
              <w:spacing w:after="120"/>
              <w:jc w:val="center"/>
              <w:rPr>
                <w:sz w:val="20"/>
                <w:szCs w:val="20"/>
              </w:rPr>
            </w:pPr>
            <w:r>
              <w:rPr>
                <w:sz w:val="20"/>
                <w:szCs w:val="20"/>
              </w:rPr>
              <w:t>– Task 106</w:t>
            </w:r>
          </w:p>
        </w:tc>
        <w:tc>
          <w:tcPr>
            <w:tcW w:w="1842" w:type="dxa"/>
          </w:tcPr>
          <w:p w:rsidR="005447E8" w:rsidRPr="005447E8" w:rsidRDefault="005447E8" w:rsidP="00A9086F">
            <w:pPr>
              <w:spacing w:after="120"/>
              <w:jc w:val="center"/>
              <w:rPr>
                <w:sz w:val="20"/>
                <w:szCs w:val="20"/>
                <w:lang w:val="en-US"/>
              </w:rPr>
            </w:pPr>
            <w:r w:rsidRPr="005447E8">
              <w:rPr>
                <w:sz w:val="20"/>
                <w:szCs w:val="20"/>
                <w:lang w:val="en-US"/>
              </w:rPr>
              <w:t>Task 106</w:t>
            </w:r>
          </w:p>
          <w:p w:rsidR="00E31C1E" w:rsidRPr="005447E8" w:rsidRDefault="005447E8" w:rsidP="00A9086F">
            <w:pPr>
              <w:spacing w:after="120"/>
              <w:jc w:val="center"/>
              <w:rPr>
                <w:sz w:val="20"/>
                <w:szCs w:val="20"/>
                <w:lang w:val="en-US"/>
              </w:rPr>
            </w:pPr>
            <w:r w:rsidRPr="005447E8">
              <w:rPr>
                <w:sz w:val="20"/>
                <w:szCs w:val="20"/>
                <w:lang w:val="en-US"/>
              </w:rPr>
              <w:t>Hazard Track</w:t>
            </w:r>
            <w:r>
              <w:rPr>
                <w:sz w:val="20"/>
                <w:szCs w:val="20"/>
                <w:lang w:val="en-US"/>
              </w:rPr>
              <w:t>ing and Risk Resolution (HTRR)</w:t>
            </w:r>
          </w:p>
        </w:tc>
        <w:tc>
          <w:tcPr>
            <w:tcW w:w="1842" w:type="dxa"/>
          </w:tcPr>
          <w:p w:rsidR="00E31C1E" w:rsidRDefault="005447E8" w:rsidP="00A9086F">
            <w:pPr>
              <w:spacing w:after="120"/>
              <w:jc w:val="center"/>
              <w:rPr>
                <w:sz w:val="20"/>
                <w:szCs w:val="20"/>
                <w:lang w:val="en-US"/>
              </w:rPr>
            </w:pPr>
            <w:r>
              <w:rPr>
                <w:sz w:val="20"/>
                <w:szCs w:val="20"/>
                <w:lang w:val="en-US"/>
              </w:rPr>
              <w:t>Task 106</w:t>
            </w:r>
          </w:p>
          <w:p w:rsidR="005447E8" w:rsidRPr="005447E8" w:rsidRDefault="005447E8" w:rsidP="00A9086F">
            <w:pPr>
              <w:spacing w:after="120"/>
              <w:jc w:val="center"/>
              <w:rPr>
                <w:sz w:val="20"/>
                <w:szCs w:val="20"/>
                <w:lang w:val="en-US"/>
              </w:rPr>
            </w:pPr>
            <w:r>
              <w:rPr>
                <w:sz w:val="20"/>
                <w:szCs w:val="20"/>
                <w:lang w:val="en-US"/>
              </w:rPr>
              <w:t>Hazard Tracking System</w:t>
            </w:r>
          </w:p>
        </w:tc>
        <w:tc>
          <w:tcPr>
            <w:tcW w:w="1844" w:type="dxa"/>
          </w:tcPr>
          <w:p w:rsidR="00E31C1E" w:rsidRPr="005447E8" w:rsidRDefault="00E31C1E" w:rsidP="00A9086F">
            <w:pPr>
              <w:spacing w:after="120"/>
              <w:jc w:val="center"/>
              <w:rPr>
                <w:sz w:val="20"/>
                <w:szCs w:val="20"/>
                <w:lang w:val="en-US"/>
              </w:rPr>
            </w:pPr>
          </w:p>
        </w:tc>
        <w:tc>
          <w:tcPr>
            <w:tcW w:w="8080" w:type="dxa"/>
          </w:tcPr>
          <w:p w:rsidR="00926711" w:rsidRPr="00407261" w:rsidRDefault="00125A91" w:rsidP="00D97C25">
            <w:pPr>
              <w:spacing w:after="120"/>
              <w:ind w:left="1593" w:hanging="1593"/>
              <w:rPr>
                <w:sz w:val="20"/>
                <w:szCs w:val="20"/>
              </w:rPr>
            </w:pPr>
            <w:r w:rsidRPr="00125A91">
              <w:rPr>
                <w:sz w:val="20"/>
                <w:szCs w:val="20"/>
                <w:lang w:val="en-US"/>
              </w:rPr>
              <w:t xml:space="preserve">MIL-STD-882E </w:t>
            </w:r>
            <w:proofErr w:type="gramStart"/>
            <w:r w:rsidRPr="00125A91">
              <w:rPr>
                <w:sz w:val="20"/>
                <w:szCs w:val="20"/>
                <w:lang w:val="en-US"/>
              </w:rPr>
              <w:t>-</w:t>
            </w:r>
            <w:r w:rsidR="00926711" w:rsidRPr="00125A91">
              <w:rPr>
                <w:sz w:val="20"/>
                <w:szCs w:val="20"/>
                <w:lang w:val="en-US"/>
              </w:rPr>
              <w:t xml:space="preserve"> ”</w:t>
            </w:r>
            <w:proofErr w:type="gramEnd"/>
            <w:r w:rsidR="00926711" w:rsidRPr="00125A91">
              <w:rPr>
                <w:sz w:val="20"/>
                <w:szCs w:val="20"/>
                <w:lang w:val="en-US"/>
              </w:rPr>
              <w:t xml:space="preserve">Task 106 is to establish and maintain a closed-loop Hazard Tracking System (HTS). </w:t>
            </w:r>
            <w:r w:rsidR="00FF10E9" w:rsidRPr="00407261">
              <w:rPr>
                <w:sz w:val="20"/>
                <w:szCs w:val="20"/>
              </w:rPr>
              <w:t xml:space="preserve">The </w:t>
            </w:r>
            <w:proofErr w:type="spellStart"/>
            <w:r w:rsidR="00FF10E9" w:rsidRPr="00407261">
              <w:rPr>
                <w:sz w:val="20"/>
                <w:szCs w:val="20"/>
              </w:rPr>
              <w:t>contractor</w:t>
            </w:r>
            <w:proofErr w:type="spellEnd"/>
            <w:r w:rsidR="00FF10E9" w:rsidRPr="00407261">
              <w:rPr>
                <w:sz w:val="20"/>
                <w:szCs w:val="20"/>
              </w:rPr>
              <w:t xml:space="preserve"> </w:t>
            </w:r>
            <w:proofErr w:type="spellStart"/>
            <w:r w:rsidR="00FF10E9" w:rsidRPr="00407261">
              <w:rPr>
                <w:sz w:val="20"/>
                <w:szCs w:val="20"/>
              </w:rPr>
              <w:t>shall</w:t>
            </w:r>
            <w:proofErr w:type="spellEnd"/>
            <w:r w:rsidR="00FF10E9" w:rsidRPr="00407261">
              <w:rPr>
                <w:sz w:val="20"/>
                <w:szCs w:val="20"/>
              </w:rPr>
              <w:t xml:space="preserve"> </w:t>
            </w:r>
            <w:proofErr w:type="spellStart"/>
            <w:r w:rsidR="00FF10E9" w:rsidRPr="00407261">
              <w:rPr>
                <w:sz w:val="20"/>
                <w:szCs w:val="20"/>
              </w:rPr>
              <w:t>establish</w:t>
            </w:r>
            <w:proofErr w:type="spellEnd"/>
            <w:r w:rsidR="00FF10E9" w:rsidRPr="00407261">
              <w:rPr>
                <w:sz w:val="20"/>
                <w:szCs w:val="20"/>
              </w:rPr>
              <w:t xml:space="preserve"> and </w:t>
            </w:r>
            <w:proofErr w:type="spellStart"/>
            <w:r w:rsidR="00FF10E9" w:rsidRPr="00407261">
              <w:rPr>
                <w:sz w:val="20"/>
                <w:szCs w:val="20"/>
              </w:rPr>
              <w:t>maintain</w:t>
            </w:r>
            <w:proofErr w:type="spellEnd"/>
            <w:r w:rsidR="00FF10E9" w:rsidRPr="00407261">
              <w:rPr>
                <w:sz w:val="20"/>
                <w:szCs w:val="20"/>
              </w:rPr>
              <w:t xml:space="preserve"> an HTS.</w:t>
            </w:r>
          </w:p>
          <w:p w:rsidR="00E31C1E" w:rsidRDefault="005447E8" w:rsidP="00A044F5">
            <w:pPr>
              <w:spacing w:after="120"/>
              <w:ind w:left="1026" w:hanging="1026"/>
              <w:rPr>
                <w:sz w:val="20"/>
                <w:szCs w:val="20"/>
              </w:rPr>
            </w:pPr>
            <w:r w:rsidRPr="005447E8">
              <w:rPr>
                <w:sz w:val="20"/>
                <w:szCs w:val="20"/>
              </w:rPr>
              <w:t xml:space="preserve">H SystSäk – Aktiviteten avser etablering av en riskuppföljningsprocess med </w:t>
            </w:r>
            <w:r w:rsidR="00926711">
              <w:rPr>
                <w:sz w:val="20"/>
                <w:szCs w:val="20"/>
              </w:rPr>
              <w:t>dok</w:t>
            </w:r>
            <w:r w:rsidRPr="005447E8">
              <w:rPr>
                <w:sz w:val="20"/>
                <w:szCs w:val="20"/>
              </w:rPr>
              <w:t xml:space="preserve">umentation av identifierade olycksrisker </w:t>
            </w:r>
            <w:r w:rsidR="00926711">
              <w:rPr>
                <w:sz w:val="20"/>
                <w:szCs w:val="20"/>
              </w:rPr>
              <w:t>i</w:t>
            </w:r>
            <w:r w:rsidRPr="005447E8">
              <w:rPr>
                <w:sz w:val="20"/>
                <w:szCs w:val="20"/>
              </w:rPr>
              <w:t xml:space="preserve"> en Risklogg där även övrig administration samt stängning av risker dokumenteras.</w:t>
            </w:r>
          </w:p>
          <w:p w:rsidR="00FF10E9" w:rsidRPr="005447E8" w:rsidRDefault="00FF10E9" w:rsidP="00A9086F">
            <w:pPr>
              <w:spacing w:after="120"/>
              <w:rPr>
                <w:sz w:val="20"/>
                <w:szCs w:val="20"/>
              </w:rPr>
            </w:pPr>
            <w:r>
              <w:rPr>
                <w:sz w:val="20"/>
                <w:szCs w:val="20"/>
              </w:rPr>
              <w:t xml:space="preserve">HTRR i H SystSäk motsvaras av HTS i 882E. Akronymen HTRR används inte i MIL-STD-882E. </w:t>
            </w:r>
          </w:p>
        </w:tc>
      </w:tr>
      <w:tr w:rsidR="00E31C1E" w:rsidRPr="00125A91" w:rsidTr="00A9086F">
        <w:tc>
          <w:tcPr>
            <w:tcW w:w="1668" w:type="dxa"/>
            <w:shd w:val="clear" w:color="auto" w:fill="auto"/>
          </w:tcPr>
          <w:p w:rsidR="00E31C1E" w:rsidRPr="002E7844" w:rsidRDefault="002E7844" w:rsidP="00A9086F">
            <w:pPr>
              <w:spacing w:after="120"/>
              <w:jc w:val="center"/>
              <w:rPr>
                <w:sz w:val="20"/>
                <w:szCs w:val="20"/>
                <w:lang w:val="en-US"/>
              </w:rPr>
            </w:pPr>
            <w:r w:rsidRPr="002E7844">
              <w:rPr>
                <w:sz w:val="20"/>
                <w:szCs w:val="20"/>
                <w:lang w:val="en-US"/>
              </w:rPr>
              <w:t>System Safety Progress Summary (SSPS)</w:t>
            </w:r>
          </w:p>
          <w:p w:rsidR="002E7844" w:rsidRPr="002E7844" w:rsidRDefault="002E7844" w:rsidP="00A9086F">
            <w:pPr>
              <w:spacing w:after="120"/>
              <w:jc w:val="center"/>
              <w:rPr>
                <w:sz w:val="20"/>
                <w:szCs w:val="20"/>
                <w:lang w:val="en-US"/>
              </w:rPr>
            </w:pPr>
            <w:r>
              <w:rPr>
                <w:sz w:val="20"/>
                <w:szCs w:val="20"/>
              </w:rPr>
              <w:t>– Task 107</w:t>
            </w:r>
          </w:p>
        </w:tc>
        <w:tc>
          <w:tcPr>
            <w:tcW w:w="1842" w:type="dxa"/>
          </w:tcPr>
          <w:p w:rsidR="00E31C1E" w:rsidRDefault="002E7844" w:rsidP="00A9086F">
            <w:pPr>
              <w:spacing w:after="120"/>
              <w:jc w:val="center"/>
              <w:rPr>
                <w:sz w:val="20"/>
                <w:szCs w:val="20"/>
                <w:lang w:val="en-US"/>
              </w:rPr>
            </w:pPr>
            <w:r>
              <w:rPr>
                <w:sz w:val="20"/>
                <w:szCs w:val="20"/>
                <w:lang w:val="en-US"/>
              </w:rPr>
              <w:t>Task 107</w:t>
            </w:r>
          </w:p>
          <w:p w:rsidR="002E7844" w:rsidRPr="002E7844" w:rsidRDefault="002E7844" w:rsidP="00A9086F">
            <w:pPr>
              <w:spacing w:after="120"/>
              <w:jc w:val="center"/>
              <w:rPr>
                <w:sz w:val="20"/>
                <w:szCs w:val="20"/>
                <w:lang w:val="en-US"/>
              </w:rPr>
            </w:pPr>
            <w:r>
              <w:rPr>
                <w:sz w:val="20"/>
                <w:szCs w:val="20"/>
                <w:lang w:val="en-US"/>
              </w:rPr>
              <w:t>Hazard Management Progress Report</w:t>
            </w:r>
          </w:p>
        </w:tc>
        <w:tc>
          <w:tcPr>
            <w:tcW w:w="1842" w:type="dxa"/>
          </w:tcPr>
          <w:p w:rsidR="002E7844" w:rsidRDefault="002E7844" w:rsidP="00A9086F">
            <w:pPr>
              <w:spacing w:after="120"/>
              <w:jc w:val="center"/>
              <w:rPr>
                <w:sz w:val="20"/>
                <w:szCs w:val="20"/>
                <w:lang w:val="en-US"/>
              </w:rPr>
            </w:pPr>
            <w:r w:rsidRPr="002E7844">
              <w:rPr>
                <w:sz w:val="20"/>
                <w:szCs w:val="20"/>
                <w:lang w:val="en-US"/>
              </w:rPr>
              <w:t>Task 107</w:t>
            </w:r>
          </w:p>
          <w:p w:rsidR="002E7844" w:rsidRPr="002E7844" w:rsidRDefault="002E7844" w:rsidP="00A9086F">
            <w:pPr>
              <w:spacing w:after="120"/>
              <w:jc w:val="center"/>
              <w:rPr>
                <w:sz w:val="20"/>
                <w:szCs w:val="20"/>
                <w:lang w:val="en-US"/>
              </w:rPr>
            </w:pPr>
            <w:r>
              <w:rPr>
                <w:sz w:val="20"/>
                <w:szCs w:val="20"/>
                <w:lang w:val="en-US"/>
              </w:rPr>
              <w:t xml:space="preserve">System Safety Progress Summary </w:t>
            </w:r>
          </w:p>
          <w:p w:rsidR="00E31C1E" w:rsidRPr="002E7844" w:rsidRDefault="00E31C1E" w:rsidP="00A9086F">
            <w:pPr>
              <w:spacing w:after="120"/>
              <w:jc w:val="center"/>
              <w:rPr>
                <w:sz w:val="20"/>
                <w:szCs w:val="20"/>
                <w:lang w:val="en-US"/>
              </w:rPr>
            </w:pPr>
          </w:p>
        </w:tc>
        <w:tc>
          <w:tcPr>
            <w:tcW w:w="1844" w:type="dxa"/>
          </w:tcPr>
          <w:p w:rsidR="00E31C1E" w:rsidRPr="002E7844" w:rsidRDefault="00E31C1E" w:rsidP="00A9086F">
            <w:pPr>
              <w:spacing w:after="120"/>
              <w:jc w:val="center"/>
              <w:rPr>
                <w:sz w:val="20"/>
                <w:szCs w:val="20"/>
                <w:lang w:val="en-US"/>
              </w:rPr>
            </w:pPr>
          </w:p>
        </w:tc>
        <w:tc>
          <w:tcPr>
            <w:tcW w:w="8080" w:type="dxa"/>
          </w:tcPr>
          <w:p w:rsidR="00E31C1E" w:rsidRDefault="00125A91" w:rsidP="00D97C25">
            <w:pPr>
              <w:spacing w:after="120"/>
              <w:ind w:left="1593" w:hanging="1593"/>
              <w:rPr>
                <w:sz w:val="20"/>
                <w:szCs w:val="20"/>
                <w:lang w:val="en-US"/>
              </w:rPr>
            </w:pPr>
            <w:r>
              <w:rPr>
                <w:sz w:val="20"/>
                <w:szCs w:val="20"/>
                <w:lang w:val="en-US"/>
              </w:rPr>
              <w:t>MIL-STD-882E -</w:t>
            </w:r>
            <w:r w:rsidR="002E7844" w:rsidRPr="002E7844">
              <w:rPr>
                <w:sz w:val="20"/>
                <w:szCs w:val="20"/>
                <w:lang w:val="en-US"/>
              </w:rPr>
              <w:t xml:space="preserve"> </w:t>
            </w:r>
            <w:r>
              <w:rPr>
                <w:sz w:val="20"/>
                <w:szCs w:val="20"/>
                <w:lang w:val="en-US"/>
              </w:rPr>
              <w:t>“</w:t>
            </w:r>
            <w:r w:rsidR="002E7844" w:rsidRPr="002E7844">
              <w:rPr>
                <w:sz w:val="20"/>
                <w:szCs w:val="20"/>
                <w:lang w:val="en-US"/>
              </w:rPr>
              <w:t>Task 107 is to submit periodic progress reports summarizing the pertinent hazar</w:t>
            </w:r>
            <w:r w:rsidR="002E7844">
              <w:rPr>
                <w:sz w:val="20"/>
                <w:szCs w:val="20"/>
                <w:lang w:val="en-US"/>
              </w:rPr>
              <w:t>d management and engineering activities that occurred during the reporting period.</w:t>
            </w:r>
            <w:r>
              <w:rPr>
                <w:sz w:val="20"/>
                <w:szCs w:val="20"/>
                <w:lang w:val="en-US"/>
              </w:rPr>
              <w:t>”</w:t>
            </w:r>
          </w:p>
          <w:p w:rsidR="002E7844" w:rsidRPr="00125A91" w:rsidRDefault="00125A91" w:rsidP="00A044F5">
            <w:pPr>
              <w:spacing w:after="120"/>
              <w:ind w:left="1026" w:hanging="1026"/>
              <w:rPr>
                <w:sz w:val="20"/>
                <w:szCs w:val="20"/>
              </w:rPr>
            </w:pPr>
            <w:r w:rsidRPr="00125A91">
              <w:rPr>
                <w:sz w:val="20"/>
                <w:szCs w:val="20"/>
              </w:rPr>
              <w:t xml:space="preserve">H SystSäk – Aktiviteten avser främst leverantörs rapportering av läget för </w:t>
            </w:r>
            <w:proofErr w:type="spellStart"/>
            <w:r w:rsidRPr="00125A91">
              <w:rPr>
                <w:sz w:val="20"/>
                <w:szCs w:val="20"/>
              </w:rPr>
              <w:t>sys</w:t>
            </w:r>
            <w:r>
              <w:rPr>
                <w:sz w:val="20"/>
                <w:szCs w:val="20"/>
              </w:rPr>
              <w:t>temsäkerhets</w:t>
            </w:r>
            <w:r w:rsidR="00D97C25">
              <w:rPr>
                <w:sz w:val="20"/>
                <w:szCs w:val="20"/>
              </w:rPr>
              <w:t>-</w:t>
            </w:r>
            <w:r>
              <w:rPr>
                <w:sz w:val="20"/>
                <w:szCs w:val="20"/>
              </w:rPr>
              <w:t>programmet</w:t>
            </w:r>
            <w:proofErr w:type="spellEnd"/>
            <w:r>
              <w:rPr>
                <w:sz w:val="20"/>
                <w:szCs w:val="20"/>
              </w:rPr>
              <w:t xml:space="preserve"> och systemsäkerhetsaktiviteterna. Denna aktivitet är nära kopplad till aktivitet SSWG.</w:t>
            </w:r>
          </w:p>
        </w:tc>
      </w:tr>
      <w:tr w:rsidR="0087244D" w:rsidRPr="00125A91" w:rsidTr="00A9086F">
        <w:tc>
          <w:tcPr>
            <w:tcW w:w="1668" w:type="dxa"/>
            <w:shd w:val="clear" w:color="auto" w:fill="auto"/>
          </w:tcPr>
          <w:p w:rsidR="0087244D" w:rsidRPr="002E7844" w:rsidRDefault="0087244D" w:rsidP="000F1EA2">
            <w:pPr>
              <w:spacing w:after="60"/>
              <w:jc w:val="center"/>
              <w:rPr>
                <w:sz w:val="20"/>
                <w:szCs w:val="20"/>
                <w:lang w:val="en-US"/>
              </w:rPr>
            </w:pPr>
            <w:r>
              <w:rPr>
                <w:sz w:val="20"/>
                <w:szCs w:val="20"/>
                <w:lang w:val="en-US"/>
              </w:rPr>
              <w:t>Safety Critical Fun</w:t>
            </w:r>
            <w:r w:rsidR="00BB2507">
              <w:rPr>
                <w:sz w:val="20"/>
                <w:szCs w:val="20"/>
                <w:lang w:val="en-US"/>
              </w:rPr>
              <w:t>c</w:t>
            </w:r>
            <w:r>
              <w:rPr>
                <w:sz w:val="20"/>
                <w:szCs w:val="20"/>
                <w:lang w:val="en-US"/>
              </w:rPr>
              <w:t>tions (SCF)</w:t>
            </w:r>
          </w:p>
        </w:tc>
        <w:tc>
          <w:tcPr>
            <w:tcW w:w="1842" w:type="dxa"/>
          </w:tcPr>
          <w:p w:rsidR="0087244D" w:rsidRDefault="0087244D" w:rsidP="000F1EA2">
            <w:pPr>
              <w:spacing w:after="60"/>
              <w:jc w:val="center"/>
              <w:rPr>
                <w:sz w:val="20"/>
                <w:szCs w:val="20"/>
                <w:lang w:val="en-US"/>
              </w:rPr>
            </w:pPr>
            <w:r>
              <w:rPr>
                <w:sz w:val="20"/>
                <w:szCs w:val="20"/>
                <w:lang w:val="en-US"/>
              </w:rPr>
              <w:t>Task 108</w:t>
            </w:r>
          </w:p>
          <w:p w:rsidR="0087244D" w:rsidRDefault="0087244D" w:rsidP="000F1EA2">
            <w:pPr>
              <w:spacing w:after="60"/>
              <w:jc w:val="center"/>
              <w:rPr>
                <w:sz w:val="20"/>
                <w:szCs w:val="20"/>
                <w:lang w:val="en-US"/>
              </w:rPr>
            </w:pPr>
            <w:r>
              <w:rPr>
                <w:sz w:val="20"/>
                <w:szCs w:val="20"/>
                <w:lang w:val="en-US"/>
              </w:rPr>
              <w:t>Hazardous Materials Management Plan</w:t>
            </w:r>
          </w:p>
        </w:tc>
        <w:tc>
          <w:tcPr>
            <w:tcW w:w="1842" w:type="dxa"/>
          </w:tcPr>
          <w:p w:rsidR="0087244D" w:rsidRDefault="0087244D" w:rsidP="000F1EA2">
            <w:pPr>
              <w:spacing w:after="60"/>
              <w:jc w:val="center"/>
              <w:rPr>
                <w:sz w:val="20"/>
                <w:szCs w:val="20"/>
                <w:lang w:val="en-US"/>
              </w:rPr>
            </w:pPr>
            <w:r w:rsidRPr="00A742D4">
              <w:rPr>
                <w:sz w:val="20"/>
                <w:szCs w:val="20"/>
                <w:highlight w:val="yellow"/>
                <w:lang w:val="en-US"/>
              </w:rPr>
              <w:t>Task 209</w:t>
            </w:r>
          </w:p>
          <w:p w:rsidR="0087244D" w:rsidRDefault="0087244D" w:rsidP="000F1EA2">
            <w:pPr>
              <w:spacing w:after="60"/>
              <w:jc w:val="center"/>
              <w:rPr>
                <w:sz w:val="20"/>
                <w:szCs w:val="20"/>
                <w:lang w:val="en-US"/>
              </w:rPr>
            </w:pPr>
            <w:r w:rsidRPr="00E765BA">
              <w:rPr>
                <w:sz w:val="20"/>
                <w:szCs w:val="20"/>
                <w:highlight w:val="yellow"/>
                <w:lang w:val="en-US"/>
              </w:rPr>
              <w:t>Safety Critical Fun</w:t>
            </w:r>
            <w:r w:rsidR="00BB2507">
              <w:rPr>
                <w:sz w:val="20"/>
                <w:szCs w:val="20"/>
                <w:highlight w:val="yellow"/>
                <w:lang w:val="en-US"/>
              </w:rPr>
              <w:t>c</w:t>
            </w:r>
            <w:r w:rsidRPr="00E765BA">
              <w:rPr>
                <w:sz w:val="20"/>
                <w:szCs w:val="20"/>
                <w:highlight w:val="yellow"/>
                <w:lang w:val="en-US"/>
              </w:rPr>
              <w:t>tions</w:t>
            </w:r>
          </w:p>
          <w:p w:rsidR="00BB2507" w:rsidRDefault="00BB2507" w:rsidP="000F1EA2">
            <w:pPr>
              <w:spacing w:after="60"/>
              <w:jc w:val="center"/>
              <w:rPr>
                <w:sz w:val="20"/>
                <w:szCs w:val="20"/>
                <w:lang w:val="en-US"/>
              </w:rPr>
            </w:pPr>
          </w:p>
          <w:p w:rsidR="00BB2507" w:rsidRPr="000F1EA2" w:rsidRDefault="00BB2507" w:rsidP="000F1EA2">
            <w:pPr>
              <w:spacing w:after="60"/>
              <w:jc w:val="center"/>
              <w:rPr>
                <w:sz w:val="20"/>
                <w:szCs w:val="20"/>
                <w:lang w:val="en-US"/>
              </w:rPr>
            </w:pPr>
            <w:r w:rsidRPr="000F1EA2">
              <w:rPr>
                <w:sz w:val="20"/>
                <w:szCs w:val="20"/>
                <w:lang w:val="en-US"/>
              </w:rPr>
              <w:t>‘) Omnämns I H S som Task 209 – heter I GEIA 109 (??)</w:t>
            </w:r>
          </w:p>
        </w:tc>
        <w:tc>
          <w:tcPr>
            <w:tcW w:w="1844" w:type="dxa"/>
          </w:tcPr>
          <w:p w:rsidR="0087244D" w:rsidRPr="000F1EA2" w:rsidRDefault="0087244D" w:rsidP="000F1EA2">
            <w:pPr>
              <w:spacing w:after="60"/>
              <w:jc w:val="center"/>
              <w:rPr>
                <w:sz w:val="20"/>
                <w:szCs w:val="20"/>
                <w:lang w:val="en-US"/>
              </w:rPr>
            </w:pPr>
          </w:p>
        </w:tc>
        <w:tc>
          <w:tcPr>
            <w:tcW w:w="8080" w:type="dxa"/>
          </w:tcPr>
          <w:p w:rsidR="0087244D" w:rsidRDefault="0087244D" w:rsidP="000F1EA2">
            <w:pPr>
              <w:spacing w:after="60"/>
              <w:rPr>
                <w:sz w:val="20"/>
                <w:szCs w:val="20"/>
              </w:rPr>
            </w:pPr>
            <w:r>
              <w:rPr>
                <w:sz w:val="20"/>
                <w:szCs w:val="20"/>
              </w:rPr>
              <w:t>Aktiviteten</w:t>
            </w:r>
            <w:r w:rsidRPr="0057465E">
              <w:rPr>
                <w:sz w:val="20"/>
                <w:szCs w:val="20"/>
              </w:rPr>
              <w:t xml:space="preserve"> i MIL-STD-882E</w:t>
            </w:r>
            <w:r>
              <w:rPr>
                <w:sz w:val="20"/>
                <w:szCs w:val="20"/>
              </w:rPr>
              <w:t xml:space="preserve"> och H SystSäk motsvarar varandra avseende syfte.</w:t>
            </w:r>
          </w:p>
          <w:p w:rsidR="0087244D" w:rsidRPr="000C0A1B" w:rsidRDefault="0087244D" w:rsidP="000F1EA2">
            <w:pPr>
              <w:spacing w:after="60"/>
              <w:ind w:left="1593" w:hanging="1593"/>
              <w:rPr>
                <w:sz w:val="20"/>
                <w:szCs w:val="20"/>
                <w:lang w:val="en-US"/>
              </w:rPr>
            </w:pPr>
            <w:r w:rsidRPr="00C5237B">
              <w:rPr>
                <w:sz w:val="20"/>
                <w:szCs w:val="20"/>
                <w:lang w:val="en-US"/>
              </w:rPr>
              <w:t xml:space="preserve">MIL-STD-882E – “Task 108 is to implement a Hazardous Materials Management Plan (HMMP) which shall be made available to the Government on request. </w:t>
            </w:r>
            <w:r w:rsidRPr="000C0A1B">
              <w:rPr>
                <w:sz w:val="20"/>
                <w:szCs w:val="20"/>
                <w:lang w:val="en-US"/>
              </w:rPr>
              <w:t>Hazardous</w:t>
            </w:r>
            <w:r w:rsidR="00BB2507">
              <w:rPr>
                <w:sz w:val="20"/>
                <w:szCs w:val="20"/>
                <w:lang w:val="en-US"/>
              </w:rPr>
              <w:t xml:space="preserve"> </w:t>
            </w:r>
            <w:r w:rsidRPr="000C0A1B">
              <w:rPr>
                <w:sz w:val="20"/>
                <w:szCs w:val="20"/>
                <w:lang w:val="en-US"/>
              </w:rPr>
              <w:t>Material (HAZMAT) management is an integral part of the risk management effort within the program</w:t>
            </w:r>
            <w:r>
              <w:rPr>
                <w:sz w:val="20"/>
                <w:szCs w:val="20"/>
                <w:lang w:val="en-US"/>
              </w:rPr>
              <w:t>´s System Engineering process using this Standard´s methodology.”</w:t>
            </w:r>
          </w:p>
          <w:p w:rsidR="001E3D6F" w:rsidRPr="00125A91" w:rsidRDefault="0087244D" w:rsidP="000F1EA2">
            <w:pPr>
              <w:spacing w:after="60"/>
              <w:ind w:left="1026" w:hanging="1026"/>
              <w:rPr>
                <w:sz w:val="20"/>
                <w:szCs w:val="20"/>
              </w:rPr>
            </w:pPr>
            <w:r w:rsidRPr="00125A91">
              <w:rPr>
                <w:sz w:val="20"/>
                <w:szCs w:val="20"/>
              </w:rPr>
              <w:t xml:space="preserve">H </w:t>
            </w:r>
            <w:proofErr w:type="spellStart"/>
            <w:r w:rsidRPr="00125A91">
              <w:rPr>
                <w:sz w:val="20"/>
                <w:szCs w:val="20"/>
              </w:rPr>
              <w:t>SystSäk</w:t>
            </w:r>
            <w:proofErr w:type="spellEnd"/>
            <w:r w:rsidRPr="00125A91">
              <w:rPr>
                <w:sz w:val="20"/>
                <w:szCs w:val="20"/>
              </w:rPr>
              <w:t xml:space="preserve"> – Som en del</w:t>
            </w:r>
            <w:r>
              <w:rPr>
                <w:sz w:val="20"/>
                <w:szCs w:val="20"/>
              </w:rPr>
              <w:t xml:space="preserve"> av kvalitetsprogrammet för ett tekniskt system ska leverantör identifiera, upprätta, dokumentera och vidmakthålla procedurer, utvecklingsprocesser, arbetsinstruktioner och processer för alla produktionsoperationer med mera som användes vid utveckling och tillverkning av delar som kan karaktäriseras som kritiska ur säkerhetssynpunkt.</w:t>
            </w:r>
          </w:p>
        </w:tc>
      </w:tr>
      <w:tr w:rsidR="0087244D" w:rsidRPr="00BD2D5D" w:rsidTr="00A9086F">
        <w:tc>
          <w:tcPr>
            <w:tcW w:w="1668" w:type="dxa"/>
            <w:shd w:val="clear" w:color="auto" w:fill="auto"/>
          </w:tcPr>
          <w:p w:rsidR="0087244D" w:rsidRPr="00BD2D5D" w:rsidRDefault="0087244D" w:rsidP="000F1EA2">
            <w:pPr>
              <w:spacing w:after="60"/>
              <w:jc w:val="center"/>
              <w:rPr>
                <w:sz w:val="20"/>
                <w:szCs w:val="20"/>
                <w:lang w:val="en-US"/>
              </w:rPr>
            </w:pPr>
            <w:r w:rsidRPr="00BD2D5D">
              <w:rPr>
                <w:sz w:val="20"/>
                <w:szCs w:val="20"/>
                <w:lang w:val="en-US"/>
              </w:rPr>
              <w:t xml:space="preserve">Preliminary Hazard List (PHL) </w:t>
            </w:r>
          </w:p>
          <w:p w:rsidR="0087244D" w:rsidRPr="00BD2D5D" w:rsidRDefault="0087244D" w:rsidP="000F1EA2">
            <w:pPr>
              <w:spacing w:after="60"/>
              <w:jc w:val="center"/>
              <w:rPr>
                <w:sz w:val="20"/>
                <w:szCs w:val="20"/>
                <w:lang w:val="en-US"/>
              </w:rPr>
            </w:pPr>
            <w:r w:rsidRPr="00117C72">
              <w:rPr>
                <w:sz w:val="20"/>
                <w:szCs w:val="20"/>
                <w:lang w:val="en-US"/>
              </w:rPr>
              <w:t>–</w:t>
            </w:r>
            <w:r w:rsidRPr="00BD2D5D">
              <w:rPr>
                <w:sz w:val="20"/>
                <w:szCs w:val="20"/>
                <w:lang w:val="en-US"/>
              </w:rPr>
              <w:t>Task 201</w:t>
            </w:r>
          </w:p>
        </w:tc>
        <w:tc>
          <w:tcPr>
            <w:tcW w:w="1842" w:type="dxa"/>
          </w:tcPr>
          <w:p w:rsidR="0087244D" w:rsidRDefault="0087244D" w:rsidP="00A9086F">
            <w:pPr>
              <w:spacing w:after="120"/>
              <w:jc w:val="center"/>
              <w:rPr>
                <w:sz w:val="20"/>
                <w:szCs w:val="20"/>
              </w:rPr>
            </w:pPr>
            <w:r>
              <w:rPr>
                <w:sz w:val="20"/>
                <w:szCs w:val="20"/>
              </w:rPr>
              <w:t>Task 201</w:t>
            </w:r>
          </w:p>
          <w:p w:rsidR="0087244D" w:rsidRPr="000C0A1B" w:rsidRDefault="0087244D" w:rsidP="00A9086F">
            <w:pPr>
              <w:spacing w:after="120"/>
              <w:jc w:val="center"/>
              <w:rPr>
                <w:sz w:val="20"/>
                <w:szCs w:val="20"/>
              </w:rPr>
            </w:pPr>
            <w:proofErr w:type="spellStart"/>
            <w:r>
              <w:rPr>
                <w:sz w:val="20"/>
                <w:szCs w:val="20"/>
              </w:rPr>
              <w:t>Preliminar</w:t>
            </w:r>
            <w:r w:rsidR="00BB2507">
              <w:rPr>
                <w:sz w:val="20"/>
                <w:szCs w:val="20"/>
              </w:rPr>
              <w:t>y</w:t>
            </w:r>
            <w:proofErr w:type="spellEnd"/>
            <w:r>
              <w:rPr>
                <w:sz w:val="20"/>
                <w:szCs w:val="20"/>
              </w:rPr>
              <w:t xml:space="preserve"> </w:t>
            </w:r>
            <w:proofErr w:type="spellStart"/>
            <w:r>
              <w:rPr>
                <w:sz w:val="20"/>
                <w:szCs w:val="20"/>
              </w:rPr>
              <w:t>Hazard</w:t>
            </w:r>
            <w:proofErr w:type="spellEnd"/>
            <w:r>
              <w:rPr>
                <w:sz w:val="20"/>
                <w:szCs w:val="20"/>
              </w:rPr>
              <w:t xml:space="preserve"> List</w:t>
            </w:r>
          </w:p>
        </w:tc>
        <w:tc>
          <w:tcPr>
            <w:tcW w:w="1842" w:type="dxa"/>
          </w:tcPr>
          <w:p w:rsidR="0087244D" w:rsidRDefault="0087244D" w:rsidP="00A9086F">
            <w:pPr>
              <w:spacing w:after="120"/>
              <w:jc w:val="center"/>
              <w:rPr>
                <w:sz w:val="20"/>
                <w:szCs w:val="20"/>
              </w:rPr>
            </w:pPr>
            <w:r>
              <w:rPr>
                <w:sz w:val="20"/>
                <w:szCs w:val="20"/>
              </w:rPr>
              <w:t>Task 201</w:t>
            </w:r>
          </w:p>
          <w:p w:rsidR="0087244D" w:rsidRPr="000C0A1B" w:rsidRDefault="0087244D" w:rsidP="00A9086F">
            <w:pPr>
              <w:spacing w:after="120"/>
              <w:jc w:val="center"/>
              <w:rPr>
                <w:sz w:val="20"/>
                <w:szCs w:val="20"/>
              </w:rPr>
            </w:pPr>
            <w:proofErr w:type="spellStart"/>
            <w:r>
              <w:rPr>
                <w:sz w:val="20"/>
                <w:szCs w:val="20"/>
              </w:rPr>
              <w:t>Preliminar</w:t>
            </w:r>
            <w:r w:rsidR="00BB2507">
              <w:rPr>
                <w:sz w:val="20"/>
                <w:szCs w:val="20"/>
              </w:rPr>
              <w:t>y</w:t>
            </w:r>
            <w:proofErr w:type="spellEnd"/>
            <w:r>
              <w:rPr>
                <w:sz w:val="20"/>
                <w:szCs w:val="20"/>
              </w:rPr>
              <w:t xml:space="preserve"> </w:t>
            </w:r>
            <w:proofErr w:type="spellStart"/>
            <w:r>
              <w:rPr>
                <w:sz w:val="20"/>
                <w:szCs w:val="20"/>
              </w:rPr>
              <w:t>Hazard</w:t>
            </w:r>
            <w:proofErr w:type="spellEnd"/>
            <w:r>
              <w:rPr>
                <w:sz w:val="20"/>
                <w:szCs w:val="20"/>
              </w:rPr>
              <w:t xml:space="preserve"> List</w:t>
            </w:r>
          </w:p>
        </w:tc>
        <w:tc>
          <w:tcPr>
            <w:tcW w:w="1844" w:type="dxa"/>
          </w:tcPr>
          <w:p w:rsidR="0087244D" w:rsidRPr="000C0A1B" w:rsidRDefault="0087244D" w:rsidP="00A9086F">
            <w:pPr>
              <w:spacing w:after="120"/>
              <w:jc w:val="center"/>
              <w:rPr>
                <w:sz w:val="20"/>
                <w:szCs w:val="20"/>
              </w:rPr>
            </w:pPr>
          </w:p>
        </w:tc>
        <w:tc>
          <w:tcPr>
            <w:tcW w:w="8080" w:type="dxa"/>
          </w:tcPr>
          <w:p w:rsidR="0087244D" w:rsidRPr="00C5237B" w:rsidRDefault="0087244D" w:rsidP="00A044F5">
            <w:pPr>
              <w:spacing w:after="60"/>
              <w:rPr>
                <w:sz w:val="20"/>
                <w:szCs w:val="20"/>
              </w:rPr>
            </w:pPr>
            <w:r>
              <w:rPr>
                <w:sz w:val="20"/>
                <w:szCs w:val="20"/>
              </w:rPr>
              <w:t>Aktiviteten</w:t>
            </w:r>
            <w:r w:rsidRPr="0057465E">
              <w:rPr>
                <w:sz w:val="20"/>
                <w:szCs w:val="20"/>
              </w:rPr>
              <w:t xml:space="preserve"> i MIL-STD-882E</w:t>
            </w:r>
            <w:r>
              <w:rPr>
                <w:sz w:val="20"/>
                <w:szCs w:val="20"/>
              </w:rPr>
              <w:t xml:space="preserve"> och H SystSäk motsvarar varandra i såväl namn, syfte och metodik.</w:t>
            </w:r>
          </w:p>
          <w:p w:rsidR="00A044F5" w:rsidRDefault="0087244D" w:rsidP="00A044F5">
            <w:pPr>
              <w:spacing w:after="60"/>
              <w:rPr>
                <w:sz w:val="20"/>
                <w:szCs w:val="20"/>
                <w:lang w:val="en-US"/>
              </w:rPr>
            </w:pPr>
            <w:r w:rsidRPr="00BD2D5D">
              <w:rPr>
                <w:sz w:val="20"/>
                <w:szCs w:val="20"/>
                <w:lang w:val="en-US"/>
              </w:rPr>
              <w:t>MIL-STD-882E –” Task 201 is to comp</w:t>
            </w:r>
            <w:r>
              <w:rPr>
                <w:sz w:val="20"/>
                <w:szCs w:val="20"/>
                <w:lang w:val="en-US"/>
              </w:rPr>
              <w:t>il</w:t>
            </w:r>
            <w:r w:rsidRPr="00BD2D5D">
              <w:rPr>
                <w:sz w:val="20"/>
                <w:szCs w:val="20"/>
                <w:lang w:val="en-US"/>
              </w:rPr>
              <w:t>e a list of potential hazards early in development.</w:t>
            </w:r>
            <w:r w:rsidR="00A044F5">
              <w:rPr>
                <w:sz w:val="20"/>
                <w:szCs w:val="20"/>
                <w:lang w:val="en-US"/>
              </w:rPr>
              <w:t>”</w:t>
            </w:r>
          </w:p>
          <w:p w:rsidR="0087244D" w:rsidRPr="00BD2D5D" w:rsidRDefault="0087244D" w:rsidP="00A044F5">
            <w:pPr>
              <w:spacing w:after="60"/>
              <w:rPr>
                <w:sz w:val="20"/>
                <w:szCs w:val="20"/>
              </w:rPr>
            </w:pPr>
            <w:r w:rsidRPr="00BD2D5D">
              <w:rPr>
                <w:sz w:val="20"/>
                <w:szCs w:val="20"/>
              </w:rPr>
              <w:t xml:space="preserve">I H </w:t>
            </w:r>
            <w:proofErr w:type="spellStart"/>
            <w:r w:rsidRPr="00BD2D5D">
              <w:rPr>
                <w:sz w:val="20"/>
                <w:szCs w:val="20"/>
              </w:rPr>
              <w:t>SystSäk</w:t>
            </w:r>
            <w:proofErr w:type="spellEnd"/>
            <w:r w:rsidRPr="00BD2D5D">
              <w:rPr>
                <w:sz w:val="20"/>
                <w:szCs w:val="20"/>
              </w:rPr>
              <w:t xml:space="preserve"> – Aktiviteten avser att tidigt identifier</w:t>
            </w:r>
            <w:r>
              <w:rPr>
                <w:sz w:val="20"/>
                <w:szCs w:val="20"/>
              </w:rPr>
              <w:t>a</w:t>
            </w:r>
            <w:r w:rsidRPr="00BD2D5D">
              <w:rPr>
                <w:sz w:val="20"/>
                <w:szCs w:val="20"/>
              </w:rPr>
              <w:t xml:space="preserve"> potentiella olycksrisker.</w:t>
            </w:r>
          </w:p>
        </w:tc>
      </w:tr>
      <w:tr w:rsidR="0087244D" w:rsidRPr="00BD2D5D" w:rsidTr="00A9086F">
        <w:tc>
          <w:tcPr>
            <w:tcW w:w="1668" w:type="dxa"/>
            <w:shd w:val="clear" w:color="auto" w:fill="auto"/>
          </w:tcPr>
          <w:p w:rsidR="0087244D" w:rsidRPr="00BD2D5D" w:rsidRDefault="0087244D" w:rsidP="00A9086F">
            <w:pPr>
              <w:spacing w:after="120"/>
              <w:jc w:val="center"/>
              <w:rPr>
                <w:sz w:val="20"/>
                <w:szCs w:val="20"/>
                <w:lang w:val="en-US"/>
              </w:rPr>
            </w:pPr>
            <w:r w:rsidRPr="00BD2D5D">
              <w:rPr>
                <w:sz w:val="20"/>
                <w:szCs w:val="20"/>
                <w:lang w:val="en-US"/>
              </w:rPr>
              <w:t>Preliminary Hazard Analysis (PHA)</w:t>
            </w:r>
          </w:p>
          <w:p w:rsidR="0087244D" w:rsidRDefault="0087244D" w:rsidP="00A9086F">
            <w:pPr>
              <w:spacing w:after="120"/>
              <w:jc w:val="center"/>
              <w:rPr>
                <w:lang w:val="en-US"/>
              </w:rPr>
            </w:pPr>
            <w:r w:rsidRPr="00BD2D5D">
              <w:rPr>
                <w:sz w:val="20"/>
                <w:szCs w:val="20"/>
                <w:lang w:val="en-US"/>
              </w:rPr>
              <w:t>–Task 201</w:t>
            </w:r>
          </w:p>
        </w:tc>
        <w:tc>
          <w:tcPr>
            <w:tcW w:w="1842" w:type="dxa"/>
          </w:tcPr>
          <w:p w:rsidR="0087244D" w:rsidRPr="00BD2D5D" w:rsidRDefault="0087244D" w:rsidP="00A9086F">
            <w:pPr>
              <w:spacing w:after="120"/>
              <w:jc w:val="center"/>
              <w:rPr>
                <w:sz w:val="20"/>
                <w:lang w:val="en-US"/>
              </w:rPr>
            </w:pPr>
            <w:r w:rsidRPr="00BD2D5D">
              <w:rPr>
                <w:sz w:val="20"/>
                <w:lang w:val="en-US"/>
              </w:rPr>
              <w:t>Task 202</w:t>
            </w:r>
          </w:p>
          <w:p w:rsidR="0087244D" w:rsidRPr="00BD2D5D" w:rsidRDefault="0087244D" w:rsidP="00A9086F">
            <w:pPr>
              <w:spacing w:after="120"/>
              <w:jc w:val="center"/>
              <w:rPr>
                <w:sz w:val="20"/>
                <w:lang w:val="en-US"/>
              </w:rPr>
            </w:pPr>
            <w:r w:rsidRPr="00BD2D5D">
              <w:rPr>
                <w:sz w:val="20"/>
                <w:lang w:val="en-US"/>
              </w:rPr>
              <w:t>Preliminary Hazard Analysis</w:t>
            </w:r>
          </w:p>
        </w:tc>
        <w:tc>
          <w:tcPr>
            <w:tcW w:w="1842" w:type="dxa"/>
          </w:tcPr>
          <w:p w:rsidR="0087244D" w:rsidRPr="00BD2D5D" w:rsidRDefault="0087244D" w:rsidP="00A9086F">
            <w:pPr>
              <w:spacing w:after="120"/>
              <w:jc w:val="center"/>
              <w:rPr>
                <w:sz w:val="20"/>
                <w:lang w:val="en-US"/>
              </w:rPr>
            </w:pPr>
            <w:r w:rsidRPr="00BD2D5D">
              <w:rPr>
                <w:sz w:val="20"/>
                <w:lang w:val="en-US"/>
              </w:rPr>
              <w:t>Task 202</w:t>
            </w:r>
          </w:p>
          <w:p w:rsidR="0087244D" w:rsidRPr="00BD2D5D" w:rsidRDefault="0087244D" w:rsidP="00A9086F">
            <w:pPr>
              <w:spacing w:after="120"/>
              <w:jc w:val="center"/>
              <w:rPr>
                <w:sz w:val="20"/>
                <w:lang w:val="en-US"/>
              </w:rPr>
            </w:pPr>
            <w:r w:rsidRPr="00BD2D5D">
              <w:rPr>
                <w:sz w:val="20"/>
                <w:lang w:val="en-US"/>
              </w:rPr>
              <w:t>Preliminary Hazard Analysis</w:t>
            </w:r>
          </w:p>
        </w:tc>
        <w:tc>
          <w:tcPr>
            <w:tcW w:w="1844" w:type="dxa"/>
          </w:tcPr>
          <w:p w:rsidR="0087244D" w:rsidRPr="00F24A15" w:rsidRDefault="0087244D" w:rsidP="00A9086F">
            <w:pPr>
              <w:spacing w:after="120"/>
              <w:jc w:val="center"/>
              <w:rPr>
                <w:b/>
                <w:sz w:val="20"/>
                <w:szCs w:val="20"/>
              </w:rPr>
            </w:pPr>
          </w:p>
        </w:tc>
        <w:tc>
          <w:tcPr>
            <w:tcW w:w="8080" w:type="dxa"/>
          </w:tcPr>
          <w:p w:rsidR="0087244D" w:rsidRPr="00C5237B" w:rsidRDefault="0087244D" w:rsidP="00A9086F">
            <w:pPr>
              <w:spacing w:after="120"/>
              <w:rPr>
                <w:sz w:val="20"/>
                <w:szCs w:val="20"/>
              </w:rPr>
            </w:pPr>
            <w:r>
              <w:rPr>
                <w:sz w:val="20"/>
                <w:szCs w:val="20"/>
              </w:rPr>
              <w:t>Aktiviteten</w:t>
            </w:r>
            <w:r w:rsidRPr="0057465E">
              <w:rPr>
                <w:sz w:val="20"/>
                <w:szCs w:val="20"/>
              </w:rPr>
              <w:t xml:space="preserve"> i MIL-STD-882E</w:t>
            </w:r>
            <w:r>
              <w:rPr>
                <w:sz w:val="20"/>
                <w:szCs w:val="20"/>
              </w:rPr>
              <w:t xml:space="preserve"> och H SystSäk motsvarar varandra i såväl namn, syfte och metodik.</w:t>
            </w:r>
          </w:p>
          <w:p w:rsidR="0087244D" w:rsidRPr="00BD2D5D" w:rsidRDefault="0087244D" w:rsidP="00D97C25">
            <w:pPr>
              <w:spacing w:after="120"/>
              <w:ind w:left="1593" w:hanging="1593"/>
              <w:rPr>
                <w:sz w:val="20"/>
                <w:szCs w:val="20"/>
                <w:lang w:val="en-US"/>
              </w:rPr>
            </w:pPr>
            <w:r w:rsidRPr="00BD2D5D">
              <w:rPr>
                <w:sz w:val="20"/>
                <w:szCs w:val="20"/>
                <w:lang w:val="en-US"/>
              </w:rPr>
              <w:t>MIL-STD-882E –”</w:t>
            </w:r>
            <w:r>
              <w:rPr>
                <w:sz w:val="20"/>
                <w:szCs w:val="20"/>
                <w:lang w:val="en-US"/>
              </w:rPr>
              <w:t xml:space="preserve"> Task 202 is to perform</w:t>
            </w:r>
            <w:r w:rsidRPr="00BD2D5D">
              <w:rPr>
                <w:sz w:val="20"/>
                <w:szCs w:val="20"/>
                <w:lang w:val="en-US"/>
              </w:rPr>
              <w:t xml:space="preserve"> a</w:t>
            </w:r>
            <w:r>
              <w:rPr>
                <w:sz w:val="20"/>
                <w:szCs w:val="20"/>
                <w:lang w:val="en-US"/>
              </w:rPr>
              <w:t>nd document a preliminary Hazard Analysis (PHA) to identify hazards, assess the initial risks, and identify potential mitigation measures.</w:t>
            </w:r>
          </w:p>
          <w:p w:rsidR="0087244D" w:rsidRDefault="0087244D" w:rsidP="00A044F5">
            <w:pPr>
              <w:spacing w:after="120"/>
              <w:ind w:left="1026" w:hanging="1026"/>
              <w:rPr>
                <w:sz w:val="20"/>
                <w:szCs w:val="20"/>
              </w:rPr>
            </w:pPr>
            <w:r w:rsidRPr="00BD2D5D">
              <w:rPr>
                <w:sz w:val="20"/>
                <w:szCs w:val="20"/>
              </w:rPr>
              <w:t>H SystSäk – Aktiviteten avser att tidigt identifier</w:t>
            </w:r>
            <w:r>
              <w:rPr>
                <w:sz w:val="20"/>
                <w:szCs w:val="20"/>
              </w:rPr>
              <w:t>a</w:t>
            </w:r>
            <w:r w:rsidRPr="00BD2D5D">
              <w:rPr>
                <w:sz w:val="20"/>
                <w:szCs w:val="20"/>
              </w:rPr>
              <w:t xml:space="preserve"> potentiella </w:t>
            </w:r>
            <w:r>
              <w:rPr>
                <w:sz w:val="20"/>
                <w:szCs w:val="20"/>
              </w:rPr>
              <w:t>vådahändelser samt att göra en inledande systemsäkerhetsvärdering.</w:t>
            </w:r>
          </w:p>
          <w:p w:rsidR="001E3D6F" w:rsidRPr="00F24A15" w:rsidRDefault="001E3D6F" w:rsidP="00A9086F">
            <w:pPr>
              <w:spacing w:after="120"/>
              <w:rPr>
                <w:b/>
                <w:sz w:val="20"/>
                <w:szCs w:val="20"/>
              </w:rPr>
            </w:pPr>
          </w:p>
        </w:tc>
      </w:tr>
      <w:tr w:rsidR="0087244D" w:rsidRPr="00D45089" w:rsidTr="00A9086F">
        <w:tc>
          <w:tcPr>
            <w:tcW w:w="1668" w:type="dxa"/>
            <w:shd w:val="clear" w:color="auto" w:fill="auto"/>
          </w:tcPr>
          <w:p w:rsidR="0087244D" w:rsidRPr="00D45089" w:rsidRDefault="0087244D" w:rsidP="00A9086F">
            <w:pPr>
              <w:spacing w:after="120"/>
              <w:jc w:val="center"/>
              <w:rPr>
                <w:sz w:val="20"/>
                <w:szCs w:val="20"/>
                <w:lang w:val="en-US"/>
              </w:rPr>
            </w:pPr>
            <w:r w:rsidRPr="00D45089">
              <w:rPr>
                <w:sz w:val="20"/>
                <w:szCs w:val="20"/>
                <w:lang w:val="en-US"/>
              </w:rPr>
              <w:t>Safety Requirements/ Criteria Analysis (SRCA)</w:t>
            </w:r>
          </w:p>
          <w:p w:rsidR="0087244D" w:rsidRPr="00BD2D5D" w:rsidRDefault="0087244D" w:rsidP="00A9086F">
            <w:pPr>
              <w:spacing w:after="120"/>
              <w:jc w:val="center"/>
              <w:rPr>
                <w:sz w:val="20"/>
                <w:szCs w:val="20"/>
                <w:lang w:val="en-US"/>
              </w:rPr>
            </w:pPr>
            <w:r w:rsidRPr="00D45089">
              <w:rPr>
                <w:sz w:val="20"/>
                <w:szCs w:val="20"/>
                <w:lang w:val="en-US"/>
              </w:rPr>
              <w:t>–</w:t>
            </w:r>
            <w:r>
              <w:rPr>
                <w:sz w:val="20"/>
                <w:szCs w:val="20"/>
                <w:lang w:val="en-US"/>
              </w:rPr>
              <w:t>Task 203</w:t>
            </w:r>
          </w:p>
        </w:tc>
        <w:tc>
          <w:tcPr>
            <w:tcW w:w="1842" w:type="dxa"/>
          </w:tcPr>
          <w:p w:rsidR="0087244D" w:rsidRDefault="0087244D" w:rsidP="00A9086F">
            <w:pPr>
              <w:spacing w:after="120"/>
              <w:jc w:val="center"/>
              <w:rPr>
                <w:sz w:val="20"/>
                <w:szCs w:val="20"/>
                <w:lang w:val="en-US"/>
              </w:rPr>
            </w:pPr>
            <w:r w:rsidRPr="00D45089">
              <w:rPr>
                <w:sz w:val="20"/>
                <w:szCs w:val="20"/>
                <w:lang w:val="en-US"/>
              </w:rPr>
              <w:t xml:space="preserve">Task 203 </w:t>
            </w:r>
          </w:p>
          <w:p w:rsidR="0087244D" w:rsidRPr="00D45089" w:rsidRDefault="0087244D" w:rsidP="00A9086F">
            <w:pPr>
              <w:spacing w:after="120"/>
              <w:jc w:val="center"/>
              <w:rPr>
                <w:sz w:val="20"/>
                <w:szCs w:val="20"/>
                <w:lang w:val="en-US"/>
              </w:rPr>
            </w:pPr>
            <w:r w:rsidRPr="00D45089">
              <w:rPr>
                <w:sz w:val="20"/>
                <w:szCs w:val="20"/>
                <w:lang w:val="en-US"/>
              </w:rPr>
              <w:t>System Requirements Hazard Analysis</w:t>
            </w:r>
          </w:p>
        </w:tc>
        <w:tc>
          <w:tcPr>
            <w:tcW w:w="1842" w:type="dxa"/>
          </w:tcPr>
          <w:p w:rsidR="0087244D" w:rsidRDefault="0087244D" w:rsidP="00A9086F">
            <w:pPr>
              <w:spacing w:after="120"/>
              <w:jc w:val="center"/>
              <w:rPr>
                <w:sz w:val="20"/>
                <w:szCs w:val="20"/>
                <w:lang w:val="en-US"/>
              </w:rPr>
            </w:pPr>
            <w:r>
              <w:rPr>
                <w:sz w:val="20"/>
                <w:szCs w:val="20"/>
                <w:lang w:val="en-US"/>
              </w:rPr>
              <w:t>Task 203</w:t>
            </w:r>
          </w:p>
          <w:p w:rsidR="0087244D" w:rsidRPr="00D45089" w:rsidRDefault="0087244D" w:rsidP="00A9086F">
            <w:pPr>
              <w:spacing w:after="120"/>
              <w:jc w:val="center"/>
              <w:rPr>
                <w:sz w:val="20"/>
                <w:szCs w:val="20"/>
                <w:lang w:val="en-US"/>
              </w:rPr>
            </w:pPr>
            <w:r w:rsidRPr="00D45089">
              <w:rPr>
                <w:sz w:val="20"/>
                <w:szCs w:val="20"/>
                <w:lang w:val="en-US"/>
              </w:rPr>
              <w:t>Safety Requirements/ Criteria Analysis</w:t>
            </w:r>
          </w:p>
        </w:tc>
        <w:tc>
          <w:tcPr>
            <w:tcW w:w="1844" w:type="dxa"/>
          </w:tcPr>
          <w:p w:rsidR="0087244D" w:rsidRPr="00D45089" w:rsidRDefault="0087244D" w:rsidP="00A9086F">
            <w:pPr>
              <w:spacing w:after="120"/>
              <w:jc w:val="center"/>
              <w:rPr>
                <w:b/>
                <w:sz w:val="20"/>
                <w:szCs w:val="20"/>
                <w:lang w:val="en-US"/>
              </w:rPr>
            </w:pPr>
          </w:p>
        </w:tc>
        <w:tc>
          <w:tcPr>
            <w:tcW w:w="8080" w:type="dxa"/>
          </w:tcPr>
          <w:p w:rsidR="0087244D" w:rsidRDefault="0087244D" w:rsidP="00D97C25">
            <w:pPr>
              <w:spacing w:after="120"/>
              <w:ind w:left="1593" w:hanging="1593"/>
              <w:rPr>
                <w:sz w:val="20"/>
                <w:szCs w:val="20"/>
                <w:lang w:val="en-US"/>
              </w:rPr>
            </w:pPr>
            <w:r w:rsidRPr="00BD2D5D">
              <w:rPr>
                <w:sz w:val="20"/>
                <w:szCs w:val="20"/>
                <w:lang w:val="en-US"/>
              </w:rPr>
              <w:t>MIL-STD-882E –</w:t>
            </w:r>
            <w:r>
              <w:rPr>
                <w:sz w:val="20"/>
                <w:szCs w:val="20"/>
                <w:lang w:val="en-US"/>
              </w:rPr>
              <w:t xml:space="preserve"> “Task 203 is to perform and document a System Requirements Hazard Analysis (SRHA) to determine the design requirements to eliminate hazards or reduce the associated risks for a system, to incorporate these requirements into the appropriate system documentation, and to assess compliance of the system with these requirements.”</w:t>
            </w:r>
          </w:p>
          <w:p w:rsidR="001E3D6F" w:rsidRPr="00D45089" w:rsidRDefault="0087244D" w:rsidP="00A044F5">
            <w:pPr>
              <w:spacing w:after="120"/>
              <w:ind w:left="1026" w:hanging="1026"/>
              <w:rPr>
                <w:sz w:val="20"/>
                <w:szCs w:val="20"/>
              </w:rPr>
            </w:pPr>
            <w:r w:rsidRPr="00BD2D5D">
              <w:rPr>
                <w:sz w:val="20"/>
                <w:szCs w:val="20"/>
              </w:rPr>
              <w:t>H SystSäk –</w:t>
            </w:r>
            <w:r>
              <w:rPr>
                <w:sz w:val="20"/>
                <w:szCs w:val="20"/>
              </w:rPr>
              <w:t xml:space="preserve"> Aktiviteten avser att identifiera säkerhetskrav relaterade till de vådahändelser eller farliga tillstånd som identifierats i PHL/PHA och FHA samt även identifiera övriga säkerhetsrelaterade krav från exempelvis lagstiftning, kundkrav, standarder m.m.</w:t>
            </w:r>
          </w:p>
        </w:tc>
      </w:tr>
      <w:tr w:rsidR="00117C72" w:rsidRPr="004A1BC9" w:rsidTr="00A9086F">
        <w:tc>
          <w:tcPr>
            <w:tcW w:w="1668" w:type="dxa"/>
            <w:shd w:val="clear" w:color="auto" w:fill="auto"/>
          </w:tcPr>
          <w:p w:rsidR="00117C72" w:rsidRPr="005C4964" w:rsidRDefault="00117C72" w:rsidP="00A9086F">
            <w:pPr>
              <w:spacing w:after="120"/>
              <w:jc w:val="center"/>
              <w:rPr>
                <w:sz w:val="20"/>
                <w:szCs w:val="20"/>
                <w:lang w:val="en-US"/>
              </w:rPr>
            </w:pPr>
            <w:r w:rsidRPr="005C4964">
              <w:rPr>
                <w:sz w:val="20"/>
                <w:szCs w:val="20"/>
                <w:lang w:val="en-US"/>
              </w:rPr>
              <w:t>Subsystem Hazard Analysis (SSHA)</w:t>
            </w:r>
          </w:p>
          <w:p w:rsidR="00117C72" w:rsidRPr="005C4964" w:rsidRDefault="00117C72" w:rsidP="00A9086F">
            <w:pPr>
              <w:spacing w:after="120"/>
              <w:jc w:val="center"/>
              <w:rPr>
                <w:sz w:val="20"/>
                <w:szCs w:val="20"/>
                <w:lang w:val="en-US"/>
              </w:rPr>
            </w:pPr>
            <w:r w:rsidRPr="005C4964">
              <w:rPr>
                <w:sz w:val="20"/>
                <w:szCs w:val="20"/>
                <w:lang w:val="en-US"/>
              </w:rPr>
              <w:t>–Task 204</w:t>
            </w:r>
          </w:p>
          <w:p w:rsidR="00117C72" w:rsidRPr="00D45089" w:rsidRDefault="00117C72" w:rsidP="00A9086F">
            <w:pPr>
              <w:spacing w:after="120"/>
              <w:rPr>
                <w:sz w:val="20"/>
                <w:szCs w:val="20"/>
                <w:lang w:val="en-US"/>
              </w:rPr>
            </w:pPr>
          </w:p>
        </w:tc>
        <w:tc>
          <w:tcPr>
            <w:tcW w:w="1842" w:type="dxa"/>
          </w:tcPr>
          <w:p w:rsidR="00117C72" w:rsidRDefault="00117C72" w:rsidP="00A9086F">
            <w:pPr>
              <w:spacing w:after="120"/>
              <w:jc w:val="center"/>
              <w:rPr>
                <w:sz w:val="20"/>
                <w:szCs w:val="20"/>
                <w:lang w:val="en-US"/>
              </w:rPr>
            </w:pPr>
            <w:r w:rsidRPr="005C4964">
              <w:rPr>
                <w:sz w:val="20"/>
                <w:szCs w:val="20"/>
                <w:lang w:val="en-US"/>
              </w:rPr>
              <w:t>Task 204</w:t>
            </w:r>
          </w:p>
          <w:p w:rsidR="00117C72" w:rsidRPr="00D45089" w:rsidRDefault="00117C72" w:rsidP="00A9086F">
            <w:pPr>
              <w:spacing w:after="120"/>
              <w:jc w:val="center"/>
              <w:rPr>
                <w:sz w:val="20"/>
                <w:szCs w:val="20"/>
                <w:lang w:val="en-US"/>
              </w:rPr>
            </w:pPr>
            <w:r w:rsidRPr="005C4964">
              <w:rPr>
                <w:sz w:val="20"/>
                <w:szCs w:val="20"/>
                <w:lang w:val="en-US"/>
              </w:rPr>
              <w:t>Subsystem Hazard Analysis</w:t>
            </w:r>
          </w:p>
        </w:tc>
        <w:tc>
          <w:tcPr>
            <w:tcW w:w="1842" w:type="dxa"/>
          </w:tcPr>
          <w:p w:rsidR="00117C72" w:rsidRDefault="00117C72" w:rsidP="00A9086F">
            <w:pPr>
              <w:spacing w:after="120"/>
              <w:jc w:val="center"/>
              <w:rPr>
                <w:sz w:val="20"/>
                <w:szCs w:val="20"/>
                <w:lang w:val="en-US"/>
              </w:rPr>
            </w:pPr>
            <w:r w:rsidRPr="005C4964">
              <w:rPr>
                <w:sz w:val="20"/>
                <w:szCs w:val="20"/>
                <w:lang w:val="en-US"/>
              </w:rPr>
              <w:t>Task 204</w:t>
            </w:r>
          </w:p>
          <w:p w:rsidR="00117C72" w:rsidRDefault="00117C72" w:rsidP="00A9086F">
            <w:pPr>
              <w:spacing w:after="120"/>
              <w:jc w:val="center"/>
              <w:rPr>
                <w:sz w:val="20"/>
                <w:szCs w:val="20"/>
                <w:lang w:val="en-US"/>
              </w:rPr>
            </w:pPr>
            <w:r w:rsidRPr="005C4964">
              <w:rPr>
                <w:sz w:val="20"/>
                <w:szCs w:val="20"/>
                <w:lang w:val="en-US"/>
              </w:rPr>
              <w:t>Subsystem Hazard Analysis</w:t>
            </w:r>
          </w:p>
        </w:tc>
        <w:tc>
          <w:tcPr>
            <w:tcW w:w="1844" w:type="dxa"/>
          </w:tcPr>
          <w:p w:rsidR="00117C72" w:rsidRPr="00D45089" w:rsidRDefault="00117C72" w:rsidP="00A9086F">
            <w:pPr>
              <w:spacing w:after="120"/>
              <w:jc w:val="center"/>
              <w:rPr>
                <w:b/>
                <w:sz w:val="20"/>
                <w:szCs w:val="20"/>
                <w:lang w:val="en-US"/>
              </w:rPr>
            </w:pPr>
          </w:p>
        </w:tc>
        <w:tc>
          <w:tcPr>
            <w:tcW w:w="8080" w:type="dxa"/>
          </w:tcPr>
          <w:p w:rsidR="00C5237B" w:rsidRPr="00C5237B" w:rsidRDefault="00C5237B" w:rsidP="00A9086F">
            <w:pPr>
              <w:spacing w:after="120"/>
              <w:rPr>
                <w:sz w:val="20"/>
                <w:szCs w:val="20"/>
              </w:rPr>
            </w:pPr>
            <w:r>
              <w:rPr>
                <w:sz w:val="20"/>
                <w:szCs w:val="20"/>
              </w:rPr>
              <w:t>Aktiviteten</w:t>
            </w:r>
            <w:r w:rsidRPr="0057465E">
              <w:rPr>
                <w:sz w:val="20"/>
                <w:szCs w:val="20"/>
              </w:rPr>
              <w:t xml:space="preserve"> i MIL-STD-882E</w:t>
            </w:r>
            <w:r>
              <w:rPr>
                <w:sz w:val="20"/>
                <w:szCs w:val="20"/>
              </w:rPr>
              <w:t xml:space="preserve"> och H SystSäk motsvarar varandra i såväl namn, syfte och metodik.</w:t>
            </w:r>
          </w:p>
          <w:p w:rsidR="00117C72" w:rsidRDefault="00117C72" w:rsidP="00D97C25">
            <w:pPr>
              <w:spacing w:after="120"/>
              <w:ind w:left="1593" w:hanging="1593"/>
              <w:rPr>
                <w:sz w:val="20"/>
                <w:szCs w:val="20"/>
                <w:lang w:val="en-US"/>
              </w:rPr>
            </w:pPr>
            <w:r w:rsidRPr="00BD2D5D">
              <w:rPr>
                <w:sz w:val="20"/>
                <w:szCs w:val="20"/>
                <w:lang w:val="en-US"/>
              </w:rPr>
              <w:t>MIL-STD-882E –</w:t>
            </w:r>
            <w:r>
              <w:rPr>
                <w:sz w:val="20"/>
                <w:szCs w:val="20"/>
                <w:lang w:val="en-US"/>
              </w:rPr>
              <w:t xml:space="preserve"> “Task 204 </w:t>
            </w:r>
            <w:r w:rsidR="002409C6">
              <w:rPr>
                <w:sz w:val="20"/>
                <w:szCs w:val="20"/>
                <w:lang w:val="en-US"/>
              </w:rPr>
              <w:t>is to p</w:t>
            </w:r>
            <w:r>
              <w:rPr>
                <w:sz w:val="20"/>
                <w:szCs w:val="20"/>
                <w:lang w:val="en-US"/>
              </w:rPr>
              <w:t>e</w:t>
            </w:r>
            <w:r w:rsidR="002409C6">
              <w:rPr>
                <w:sz w:val="20"/>
                <w:szCs w:val="20"/>
                <w:lang w:val="en-US"/>
              </w:rPr>
              <w:t>r</w:t>
            </w:r>
            <w:r>
              <w:rPr>
                <w:sz w:val="20"/>
                <w:szCs w:val="20"/>
                <w:lang w:val="en-US"/>
              </w:rPr>
              <w:t>form and document a Subsystem Hazard Analysis (SSHA) to verify subsystem compliance with requirements to eliminate hazards or reduce the associated risks; to identify previously unidentified hazards associated with the design of subsystems; and, to recommend actions necessary to eliminate identified hazards or mitigate their associated risks.”</w:t>
            </w:r>
          </w:p>
          <w:p w:rsidR="00D97C25" w:rsidRPr="004A1BC9" w:rsidRDefault="00117C72" w:rsidP="00A044F5">
            <w:pPr>
              <w:spacing w:after="120"/>
              <w:ind w:left="1026" w:hanging="1026"/>
              <w:rPr>
                <w:sz w:val="20"/>
                <w:szCs w:val="20"/>
              </w:rPr>
            </w:pPr>
            <w:r w:rsidRPr="00BD2D5D">
              <w:rPr>
                <w:sz w:val="20"/>
                <w:szCs w:val="20"/>
              </w:rPr>
              <w:t>H SystSäk –</w:t>
            </w:r>
            <w:r>
              <w:rPr>
                <w:sz w:val="20"/>
                <w:szCs w:val="20"/>
              </w:rPr>
              <w:t xml:space="preserve"> Aktiviteten avser att identifiera eventuellt tillkommande vådahändelser efter den initiala riskidentifieringen samt även att verifiera överensstämmelse med säkerhetskraven för de tekniska delsystemen. Denna aktivitet genomförs om det tekniska systemet består av ett antal tekniska delsystem eller komponenter. Olycksrisker som kan förknippas med felmoder eller operativ hantering analyseras.</w:t>
            </w:r>
          </w:p>
        </w:tc>
      </w:tr>
      <w:tr w:rsidR="0087244D" w:rsidRPr="004A1BC9" w:rsidTr="00A9086F">
        <w:tc>
          <w:tcPr>
            <w:tcW w:w="1668" w:type="dxa"/>
            <w:shd w:val="clear" w:color="auto" w:fill="auto"/>
          </w:tcPr>
          <w:p w:rsidR="0087244D" w:rsidRDefault="0087244D" w:rsidP="00A9086F">
            <w:pPr>
              <w:spacing w:after="120"/>
              <w:jc w:val="center"/>
              <w:rPr>
                <w:sz w:val="20"/>
                <w:szCs w:val="20"/>
                <w:lang w:val="en-US"/>
              </w:rPr>
            </w:pPr>
            <w:r>
              <w:rPr>
                <w:sz w:val="20"/>
                <w:szCs w:val="20"/>
                <w:lang w:val="en-US"/>
              </w:rPr>
              <w:t>System Hazard Analysis (SHA)</w:t>
            </w:r>
          </w:p>
          <w:p w:rsidR="0087244D" w:rsidRPr="005C4964" w:rsidRDefault="0087244D" w:rsidP="00A9086F">
            <w:pPr>
              <w:spacing w:after="120"/>
              <w:jc w:val="center"/>
              <w:rPr>
                <w:sz w:val="20"/>
                <w:szCs w:val="20"/>
                <w:lang w:val="en-US"/>
              </w:rPr>
            </w:pPr>
            <w:r w:rsidRPr="005C4964">
              <w:rPr>
                <w:sz w:val="20"/>
                <w:szCs w:val="20"/>
                <w:lang w:val="en-US"/>
              </w:rPr>
              <w:t>–Task 20</w:t>
            </w:r>
            <w:r>
              <w:rPr>
                <w:sz w:val="20"/>
                <w:szCs w:val="20"/>
                <w:lang w:val="en-US"/>
              </w:rPr>
              <w:t>5</w:t>
            </w:r>
          </w:p>
        </w:tc>
        <w:tc>
          <w:tcPr>
            <w:tcW w:w="1842" w:type="dxa"/>
          </w:tcPr>
          <w:p w:rsidR="0087244D" w:rsidRDefault="0087244D" w:rsidP="00A9086F">
            <w:pPr>
              <w:spacing w:after="120"/>
              <w:jc w:val="center"/>
              <w:rPr>
                <w:sz w:val="20"/>
                <w:szCs w:val="20"/>
                <w:lang w:val="en-US"/>
              </w:rPr>
            </w:pPr>
            <w:r>
              <w:rPr>
                <w:sz w:val="20"/>
                <w:szCs w:val="20"/>
                <w:lang w:val="en-US"/>
              </w:rPr>
              <w:t>Task 205</w:t>
            </w:r>
          </w:p>
          <w:p w:rsidR="0087244D" w:rsidRPr="005C4964" w:rsidRDefault="0087244D" w:rsidP="00A9086F">
            <w:pPr>
              <w:spacing w:after="120"/>
              <w:jc w:val="center"/>
              <w:rPr>
                <w:sz w:val="20"/>
                <w:szCs w:val="20"/>
                <w:lang w:val="en-US"/>
              </w:rPr>
            </w:pPr>
            <w:r>
              <w:rPr>
                <w:sz w:val="20"/>
                <w:szCs w:val="20"/>
                <w:lang w:val="en-US"/>
              </w:rPr>
              <w:t>System Hazard Analysis</w:t>
            </w:r>
          </w:p>
        </w:tc>
        <w:tc>
          <w:tcPr>
            <w:tcW w:w="1842" w:type="dxa"/>
          </w:tcPr>
          <w:p w:rsidR="0087244D" w:rsidRDefault="0087244D" w:rsidP="00A9086F">
            <w:pPr>
              <w:spacing w:after="120"/>
              <w:jc w:val="center"/>
              <w:rPr>
                <w:sz w:val="20"/>
                <w:szCs w:val="20"/>
                <w:lang w:val="en-US"/>
              </w:rPr>
            </w:pPr>
            <w:r>
              <w:rPr>
                <w:sz w:val="20"/>
                <w:szCs w:val="20"/>
                <w:lang w:val="en-US"/>
              </w:rPr>
              <w:t>Task 205</w:t>
            </w:r>
          </w:p>
          <w:p w:rsidR="0087244D" w:rsidRPr="005C4964" w:rsidRDefault="0087244D" w:rsidP="00A9086F">
            <w:pPr>
              <w:spacing w:after="120"/>
              <w:jc w:val="center"/>
              <w:rPr>
                <w:sz w:val="20"/>
                <w:szCs w:val="20"/>
                <w:lang w:val="en-US"/>
              </w:rPr>
            </w:pPr>
            <w:r>
              <w:rPr>
                <w:sz w:val="20"/>
                <w:szCs w:val="20"/>
                <w:lang w:val="en-US"/>
              </w:rPr>
              <w:t>System Hazard Analysis</w:t>
            </w:r>
          </w:p>
        </w:tc>
        <w:tc>
          <w:tcPr>
            <w:tcW w:w="1844" w:type="dxa"/>
          </w:tcPr>
          <w:p w:rsidR="0087244D" w:rsidRPr="00D45089" w:rsidRDefault="0087244D" w:rsidP="00A9086F">
            <w:pPr>
              <w:spacing w:after="120"/>
              <w:jc w:val="center"/>
              <w:rPr>
                <w:b/>
                <w:sz w:val="20"/>
                <w:szCs w:val="20"/>
                <w:lang w:val="en-US"/>
              </w:rPr>
            </w:pPr>
          </w:p>
        </w:tc>
        <w:tc>
          <w:tcPr>
            <w:tcW w:w="8080" w:type="dxa"/>
          </w:tcPr>
          <w:p w:rsidR="0087244D" w:rsidRPr="00C5237B" w:rsidRDefault="0087244D" w:rsidP="00D97C25">
            <w:pPr>
              <w:spacing w:after="60"/>
              <w:rPr>
                <w:sz w:val="20"/>
                <w:szCs w:val="20"/>
              </w:rPr>
            </w:pPr>
            <w:r>
              <w:rPr>
                <w:sz w:val="20"/>
                <w:szCs w:val="20"/>
              </w:rPr>
              <w:t>Aktiviteten</w:t>
            </w:r>
            <w:r w:rsidRPr="0057465E">
              <w:rPr>
                <w:sz w:val="20"/>
                <w:szCs w:val="20"/>
              </w:rPr>
              <w:t xml:space="preserve"> i MIL-STD-882E</w:t>
            </w:r>
            <w:r>
              <w:rPr>
                <w:sz w:val="20"/>
                <w:szCs w:val="20"/>
              </w:rPr>
              <w:t xml:space="preserve"> och H SystSäk motsvarar varandra i såväl namn, syfte och metodik.</w:t>
            </w:r>
          </w:p>
          <w:p w:rsidR="0087244D" w:rsidRDefault="0087244D" w:rsidP="00D97C25">
            <w:pPr>
              <w:spacing w:after="60"/>
              <w:ind w:left="1593" w:hanging="1593"/>
              <w:rPr>
                <w:sz w:val="20"/>
                <w:szCs w:val="20"/>
                <w:lang w:val="en-US"/>
              </w:rPr>
            </w:pPr>
            <w:r w:rsidRPr="00BD2D5D">
              <w:rPr>
                <w:sz w:val="20"/>
                <w:szCs w:val="20"/>
                <w:lang w:val="en-US"/>
              </w:rPr>
              <w:t>MIL-STD-882E –</w:t>
            </w:r>
            <w:r>
              <w:rPr>
                <w:sz w:val="20"/>
                <w:szCs w:val="20"/>
                <w:lang w:val="en-US"/>
              </w:rPr>
              <w:t xml:space="preserve"> “Task 205 is to perform and document a System Hazard Analysis (SHA) to verify system compliance with requirements to eliminate hazards or reduce the associated risks; to identify previously unidentified hazards associated with the subsystem interface and faults; identify hazards associated with the integrated system design, including software and subsystem interfaces; and to recommend actions necessary to eliminate identified hazards or mitigate their associated risks.”</w:t>
            </w:r>
          </w:p>
          <w:p w:rsidR="0087244D" w:rsidRPr="00BD7926" w:rsidRDefault="0087244D" w:rsidP="00A044F5">
            <w:pPr>
              <w:spacing w:after="60"/>
              <w:ind w:left="1026" w:hanging="1026"/>
              <w:rPr>
                <w:sz w:val="20"/>
                <w:szCs w:val="20"/>
              </w:rPr>
            </w:pPr>
            <w:r w:rsidRPr="00BD2D5D">
              <w:rPr>
                <w:sz w:val="20"/>
                <w:szCs w:val="20"/>
              </w:rPr>
              <w:t>H SystSäk –</w:t>
            </w:r>
            <w:r>
              <w:rPr>
                <w:sz w:val="20"/>
                <w:szCs w:val="20"/>
              </w:rPr>
              <w:t xml:space="preserve"> Aktiviteten avser att identifiera eventuellt tillkommande vådahändelser beroende på bland annat interaktioner mellan tekniska delsystem samt även att verifiera överensstämmelse med säkerhetskraven för det tekniska systemet.</w:t>
            </w:r>
          </w:p>
        </w:tc>
      </w:tr>
      <w:tr w:rsidR="0087244D" w:rsidRPr="0057465E" w:rsidTr="00A9086F">
        <w:tc>
          <w:tcPr>
            <w:tcW w:w="1668" w:type="dxa"/>
            <w:shd w:val="clear" w:color="auto" w:fill="auto"/>
          </w:tcPr>
          <w:p w:rsidR="0087244D" w:rsidRPr="00410CCE" w:rsidRDefault="0087244D" w:rsidP="00A9086F">
            <w:pPr>
              <w:spacing w:after="120"/>
              <w:jc w:val="center"/>
              <w:rPr>
                <w:sz w:val="20"/>
                <w:szCs w:val="20"/>
                <w:lang w:val="en-US"/>
              </w:rPr>
            </w:pPr>
            <w:r w:rsidRPr="00410CCE">
              <w:rPr>
                <w:sz w:val="20"/>
                <w:szCs w:val="20"/>
                <w:lang w:val="en-US"/>
              </w:rPr>
              <w:t>Operating and Support Hazard Analysis</w:t>
            </w:r>
            <w:r>
              <w:rPr>
                <w:sz w:val="20"/>
                <w:szCs w:val="20"/>
                <w:lang w:val="en-US"/>
              </w:rPr>
              <w:t xml:space="preserve"> </w:t>
            </w:r>
            <w:r w:rsidRPr="00410CCE">
              <w:rPr>
                <w:sz w:val="20"/>
                <w:szCs w:val="20"/>
                <w:lang w:val="en-US"/>
              </w:rPr>
              <w:t>(O&amp;SHA)</w:t>
            </w:r>
          </w:p>
          <w:p w:rsidR="0087244D" w:rsidRDefault="0087244D" w:rsidP="00A9086F">
            <w:pPr>
              <w:spacing w:after="120"/>
              <w:jc w:val="center"/>
              <w:rPr>
                <w:sz w:val="20"/>
                <w:szCs w:val="20"/>
                <w:lang w:val="en-US"/>
              </w:rPr>
            </w:pPr>
            <w:r w:rsidRPr="00410CCE">
              <w:rPr>
                <w:sz w:val="20"/>
                <w:szCs w:val="20"/>
                <w:lang w:val="en-US"/>
              </w:rPr>
              <w:t>–Task 206</w:t>
            </w:r>
          </w:p>
        </w:tc>
        <w:tc>
          <w:tcPr>
            <w:tcW w:w="1842" w:type="dxa"/>
          </w:tcPr>
          <w:p w:rsidR="0087244D" w:rsidRDefault="0087244D" w:rsidP="00A9086F">
            <w:pPr>
              <w:spacing w:after="120"/>
              <w:jc w:val="center"/>
              <w:rPr>
                <w:sz w:val="20"/>
                <w:szCs w:val="20"/>
                <w:lang w:val="en-US"/>
              </w:rPr>
            </w:pPr>
            <w:r>
              <w:rPr>
                <w:sz w:val="20"/>
                <w:szCs w:val="20"/>
                <w:lang w:val="en-US"/>
              </w:rPr>
              <w:t>Task 206</w:t>
            </w:r>
          </w:p>
          <w:p w:rsidR="0087244D" w:rsidRDefault="0087244D" w:rsidP="00A9086F">
            <w:pPr>
              <w:spacing w:after="120"/>
              <w:jc w:val="center"/>
              <w:rPr>
                <w:sz w:val="20"/>
                <w:szCs w:val="20"/>
                <w:lang w:val="en-US"/>
              </w:rPr>
            </w:pPr>
            <w:r w:rsidRPr="00410CCE">
              <w:rPr>
                <w:sz w:val="20"/>
                <w:szCs w:val="20"/>
                <w:lang w:val="en-US"/>
              </w:rPr>
              <w:t>Operating and Support Hazard Analysis</w:t>
            </w:r>
          </w:p>
        </w:tc>
        <w:tc>
          <w:tcPr>
            <w:tcW w:w="1842" w:type="dxa"/>
          </w:tcPr>
          <w:p w:rsidR="0087244D" w:rsidRDefault="0087244D" w:rsidP="00A9086F">
            <w:pPr>
              <w:spacing w:after="120"/>
              <w:jc w:val="center"/>
              <w:rPr>
                <w:sz w:val="20"/>
                <w:szCs w:val="20"/>
                <w:lang w:val="en-US"/>
              </w:rPr>
            </w:pPr>
            <w:r>
              <w:rPr>
                <w:sz w:val="20"/>
                <w:szCs w:val="20"/>
                <w:lang w:val="en-US"/>
              </w:rPr>
              <w:t>Task 206</w:t>
            </w:r>
          </w:p>
          <w:p w:rsidR="0087244D" w:rsidRDefault="0087244D" w:rsidP="00A9086F">
            <w:pPr>
              <w:spacing w:after="120"/>
              <w:jc w:val="center"/>
              <w:rPr>
                <w:sz w:val="20"/>
                <w:szCs w:val="20"/>
                <w:lang w:val="en-US"/>
              </w:rPr>
            </w:pPr>
            <w:r w:rsidRPr="00410CCE">
              <w:rPr>
                <w:sz w:val="20"/>
                <w:szCs w:val="20"/>
                <w:lang w:val="en-US"/>
              </w:rPr>
              <w:t>Operating and Support Hazard Analysis</w:t>
            </w:r>
          </w:p>
        </w:tc>
        <w:tc>
          <w:tcPr>
            <w:tcW w:w="1844" w:type="dxa"/>
          </w:tcPr>
          <w:p w:rsidR="0087244D" w:rsidRPr="00D45089" w:rsidRDefault="0087244D" w:rsidP="00A9086F">
            <w:pPr>
              <w:spacing w:after="120"/>
              <w:jc w:val="center"/>
              <w:rPr>
                <w:b/>
                <w:sz w:val="20"/>
                <w:szCs w:val="20"/>
                <w:lang w:val="en-US"/>
              </w:rPr>
            </w:pPr>
          </w:p>
        </w:tc>
        <w:tc>
          <w:tcPr>
            <w:tcW w:w="8080" w:type="dxa"/>
          </w:tcPr>
          <w:p w:rsidR="0087244D" w:rsidRPr="00C5237B" w:rsidRDefault="0087244D" w:rsidP="00D97C25">
            <w:pPr>
              <w:spacing w:after="60"/>
              <w:rPr>
                <w:sz w:val="20"/>
                <w:szCs w:val="20"/>
              </w:rPr>
            </w:pPr>
            <w:r>
              <w:rPr>
                <w:sz w:val="20"/>
                <w:szCs w:val="20"/>
              </w:rPr>
              <w:t>Aktiviteten</w:t>
            </w:r>
            <w:r w:rsidRPr="0057465E">
              <w:rPr>
                <w:sz w:val="20"/>
                <w:szCs w:val="20"/>
              </w:rPr>
              <w:t xml:space="preserve"> i MIL-STD-882E</w:t>
            </w:r>
            <w:r>
              <w:rPr>
                <w:sz w:val="20"/>
                <w:szCs w:val="20"/>
              </w:rPr>
              <w:t xml:space="preserve"> och H SystSäk motsvarar varandra i såväl namn, syfte och metodik.</w:t>
            </w:r>
          </w:p>
          <w:p w:rsidR="0087244D" w:rsidRDefault="0087244D" w:rsidP="00D97C25">
            <w:pPr>
              <w:spacing w:after="60"/>
              <w:ind w:left="1593" w:hanging="1593"/>
              <w:rPr>
                <w:sz w:val="20"/>
                <w:szCs w:val="20"/>
                <w:lang w:val="en-US"/>
              </w:rPr>
            </w:pPr>
            <w:r w:rsidRPr="00BD2D5D">
              <w:rPr>
                <w:sz w:val="20"/>
                <w:szCs w:val="20"/>
                <w:lang w:val="en-US"/>
              </w:rPr>
              <w:t>MIL-STD-882E –</w:t>
            </w:r>
            <w:r>
              <w:rPr>
                <w:sz w:val="20"/>
                <w:szCs w:val="20"/>
                <w:lang w:val="en-US"/>
              </w:rPr>
              <w:t xml:space="preserve"> “Task 206 is to perform and document an Operating and Support Hazard Analysis (O&amp;SHA) to identify and assess hazards introduced by operational and support activities and procedures; and to evaluate the adequacy of operational and support procedures, facilities, processes, and equipment used to mitigate risks associated with identified hazards.”</w:t>
            </w:r>
          </w:p>
          <w:p w:rsidR="0087244D" w:rsidRPr="0057465E" w:rsidRDefault="0087244D" w:rsidP="00A044F5">
            <w:pPr>
              <w:spacing w:after="60"/>
              <w:ind w:left="1026" w:hanging="1026"/>
              <w:rPr>
                <w:sz w:val="20"/>
                <w:szCs w:val="20"/>
              </w:rPr>
            </w:pPr>
            <w:r w:rsidRPr="0057465E">
              <w:rPr>
                <w:sz w:val="20"/>
                <w:szCs w:val="20"/>
              </w:rPr>
              <w:t>H SystSäk – Aktiviteten avser att analysera det tekniska systemet med avseende på olycksrisker utifrån ett användningsperspektiv samt att utvärdera föreskrifter och instruktioner.</w:t>
            </w:r>
          </w:p>
        </w:tc>
      </w:tr>
      <w:tr w:rsidR="0087244D" w:rsidRPr="00360CD1" w:rsidTr="00A9086F">
        <w:tc>
          <w:tcPr>
            <w:tcW w:w="1668" w:type="dxa"/>
            <w:shd w:val="clear" w:color="auto" w:fill="auto"/>
          </w:tcPr>
          <w:p w:rsidR="0087244D" w:rsidRPr="002409C6" w:rsidRDefault="0087244D" w:rsidP="00A9086F">
            <w:pPr>
              <w:spacing w:after="120"/>
              <w:jc w:val="center"/>
              <w:rPr>
                <w:sz w:val="20"/>
                <w:szCs w:val="20"/>
                <w:lang w:val="en-US"/>
              </w:rPr>
            </w:pPr>
            <w:r w:rsidRPr="002409C6">
              <w:rPr>
                <w:sz w:val="20"/>
                <w:szCs w:val="20"/>
                <w:lang w:val="en-US"/>
              </w:rPr>
              <w:t>Health Hazard Assessment (HHA)</w:t>
            </w:r>
          </w:p>
          <w:p w:rsidR="0087244D" w:rsidRPr="002409C6" w:rsidRDefault="0087244D" w:rsidP="00A9086F">
            <w:pPr>
              <w:spacing w:after="120"/>
              <w:jc w:val="center"/>
              <w:rPr>
                <w:lang w:val="en-US"/>
              </w:rPr>
            </w:pPr>
            <w:r w:rsidRPr="0057465E">
              <w:rPr>
                <w:sz w:val="20"/>
                <w:szCs w:val="20"/>
                <w:lang w:val="en-US"/>
              </w:rPr>
              <w:t>–Task 207</w:t>
            </w:r>
          </w:p>
        </w:tc>
        <w:tc>
          <w:tcPr>
            <w:tcW w:w="1842" w:type="dxa"/>
          </w:tcPr>
          <w:p w:rsidR="0087244D" w:rsidRDefault="0087244D" w:rsidP="00A9086F">
            <w:pPr>
              <w:spacing w:after="120"/>
              <w:jc w:val="center"/>
              <w:rPr>
                <w:sz w:val="20"/>
                <w:szCs w:val="20"/>
                <w:lang w:val="en-US"/>
              </w:rPr>
            </w:pPr>
            <w:r>
              <w:rPr>
                <w:sz w:val="20"/>
                <w:szCs w:val="20"/>
                <w:lang w:val="en-US"/>
              </w:rPr>
              <w:t>Task 207</w:t>
            </w:r>
          </w:p>
          <w:p w:rsidR="0087244D" w:rsidRDefault="0087244D" w:rsidP="00A9086F">
            <w:pPr>
              <w:spacing w:after="120"/>
              <w:jc w:val="center"/>
              <w:rPr>
                <w:sz w:val="20"/>
                <w:szCs w:val="20"/>
                <w:lang w:val="en-US"/>
              </w:rPr>
            </w:pPr>
            <w:r w:rsidRPr="0057465E">
              <w:rPr>
                <w:sz w:val="20"/>
                <w:szCs w:val="20"/>
              </w:rPr>
              <w:t xml:space="preserve">Health </w:t>
            </w:r>
            <w:proofErr w:type="spellStart"/>
            <w:r w:rsidRPr="0057465E">
              <w:rPr>
                <w:sz w:val="20"/>
                <w:szCs w:val="20"/>
              </w:rPr>
              <w:t>Hazard</w:t>
            </w:r>
            <w:proofErr w:type="spellEnd"/>
            <w:r w:rsidRPr="0057465E">
              <w:rPr>
                <w:sz w:val="20"/>
                <w:szCs w:val="20"/>
              </w:rPr>
              <w:t xml:space="preserve"> </w:t>
            </w:r>
            <w:proofErr w:type="spellStart"/>
            <w:r w:rsidRPr="0057465E">
              <w:rPr>
                <w:sz w:val="20"/>
                <w:szCs w:val="20"/>
              </w:rPr>
              <w:t>Analysis</w:t>
            </w:r>
            <w:proofErr w:type="spellEnd"/>
          </w:p>
        </w:tc>
        <w:tc>
          <w:tcPr>
            <w:tcW w:w="1842" w:type="dxa"/>
          </w:tcPr>
          <w:p w:rsidR="0087244D" w:rsidRDefault="0087244D" w:rsidP="00A9086F">
            <w:pPr>
              <w:spacing w:after="120"/>
              <w:jc w:val="center"/>
              <w:rPr>
                <w:sz w:val="20"/>
                <w:szCs w:val="20"/>
                <w:lang w:val="en-US"/>
              </w:rPr>
            </w:pPr>
            <w:r>
              <w:rPr>
                <w:sz w:val="20"/>
                <w:szCs w:val="20"/>
                <w:lang w:val="en-US"/>
              </w:rPr>
              <w:t>Task 207</w:t>
            </w:r>
          </w:p>
          <w:p w:rsidR="0087244D" w:rsidRDefault="0087244D" w:rsidP="00A9086F">
            <w:pPr>
              <w:spacing w:after="120"/>
              <w:jc w:val="center"/>
              <w:rPr>
                <w:sz w:val="20"/>
                <w:szCs w:val="20"/>
                <w:lang w:val="en-US"/>
              </w:rPr>
            </w:pPr>
            <w:r w:rsidRPr="0057465E">
              <w:rPr>
                <w:sz w:val="20"/>
                <w:szCs w:val="20"/>
              </w:rPr>
              <w:t xml:space="preserve">Health </w:t>
            </w:r>
            <w:proofErr w:type="spellStart"/>
            <w:r w:rsidRPr="0057465E">
              <w:rPr>
                <w:sz w:val="20"/>
                <w:szCs w:val="20"/>
              </w:rPr>
              <w:t>Hazard</w:t>
            </w:r>
            <w:proofErr w:type="spellEnd"/>
            <w:r w:rsidRPr="0057465E">
              <w:rPr>
                <w:sz w:val="20"/>
                <w:szCs w:val="20"/>
              </w:rPr>
              <w:t xml:space="preserve"> </w:t>
            </w:r>
            <w:r w:rsidRPr="002409C6">
              <w:rPr>
                <w:sz w:val="20"/>
                <w:szCs w:val="20"/>
                <w:lang w:val="en-US"/>
              </w:rPr>
              <w:t>Assessment</w:t>
            </w:r>
          </w:p>
        </w:tc>
        <w:tc>
          <w:tcPr>
            <w:tcW w:w="1844" w:type="dxa"/>
          </w:tcPr>
          <w:p w:rsidR="0087244D" w:rsidRPr="00D45089" w:rsidRDefault="0087244D" w:rsidP="00A9086F">
            <w:pPr>
              <w:spacing w:after="120"/>
              <w:jc w:val="center"/>
              <w:rPr>
                <w:b/>
                <w:sz w:val="20"/>
                <w:szCs w:val="20"/>
                <w:lang w:val="en-US"/>
              </w:rPr>
            </w:pPr>
          </w:p>
        </w:tc>
        <w:tc>
          <w:tcPr>
            <w:tcW w:w="8080" w:type="dxa"/>
          </w:tcPr>
          <w:p w:rsidR="0087244D" w:rsidRPr="00C5237B" w:rsidRDefault="0087244D" w:rsidP="00D97C25">
            <w:pPr>
              <w:spacing w:after="60"/>
              <w:rPr>
                <w:sz w:val="20"/>
                <w:szCs w:val="20"/>
              </w:rPr>
            </w:pPr>
            <w:r>
              <w:rPr>
                <w:sz w:val="20"/>
                <w:szCs w:val="20"/>
              </w:rPr>
              <w:t>Aktiviteten</w:t>
            </w:r>
            <w:r w:rsidRPr="0057465E">
              <w:rPr>
                <w:sz w:val="20"/>
                <w:szCs w:val="20"/>
              </w:rPr>
              <w:t xml:space="preserve"> i MIL-STD-882E</w:t>
            </w:r>
            <w:r>
              <w:rPr>
                <w:sz w:val="20"/>
                <w:szCs w:val="20"/>
              </w:rPr>
              <w:t xml:space="preserve"> och H SystSäk motsvarar varandra i såväl syfte som metodik.</w:t>
            </w:r>
          </w:p>
          <w:p w:rsidR="0087244D" w:rsidRDefault="0087244D" w:rsidP="00D97C25">
            <w:pPr>
              <w:spacing w:after="60"/>
              <w:ind w:left="1593" w:hanging="1593"/>
              <w:rPr>
                <w:sz w:val="20"/>
                <w:szCs w:val="20"/>
                <w:lang w:val="en-US"/>
              </w:rPr>
            </w:pPr>
            <w:r w:rsidRPr="00BD2D5D">
              <w:rPr>
                <w:sz w:val="20"/>
                <w:szCs w:val="20"/>
                <w:lang w:val="en-US"/>
              </w:rPr>
              <w:t>MIL-STD-882E –</w:t>
            </w:r>
            <w:r>
              <w:rPr>
                <w:sz w:val="20"/>
                <w:szCs w:val="20"/>
                <w:lang w:val="en-US"/>
              </w:rPr>
              <w:t xml:space="preserve"> “Task 207 is to perform and document a Health Hazard Analysis to identify human health hazards, to evaluate proposed hazardous materials and processes using such materials, and to propose measures to eliminate the hazards or reduce the associated risks when the hazards cannot be eliminated.”</w:t>
            </w:r>
          </w:p>
          <w:p w:rsidR="001E3D6F" w:rsidRPr="00360CD1" w:rsidRDefault="0087244D" w:rsidP="00A044F5">
            <w:pPr>
              <w:spacing w:after="60"/>
              <w:ind w:left="1026" w:hanging="1026"/>
              <w:rPr>
                <w:sz w:val="20"/>
                <w:szCs w:val="20"/>
              </w:rPr>
            </w:pPr>
            <w:r w:rsidRPr="0057465E">
              <w:rPr>
                <w:sz w:val="20"/>
                <w:szCs w:val="20"/>
              </w:rPr>
              <w:t xml:space="preserve">H SystSäk – </w:t>
            </w:r>
            <w:r w:rsidRPr="00360CD1">
              <w:rPr>
                <w:sz w:val="20"/>
                <w:szCs w:val="20"/>
              </w:rPr>
              <w:t>Aktiviteten avser att identifier</w:t>
            </w:r>
            <w:r>
              <w:rPr>
                <w:sz w:val="20"/>
                <w:szCs w:val="20"/>
              </w:rPr>
              <w:t>a</w:t>
            </w:r>
            <w:r w:rsidRPr="00360CD1">
              <w:rPr>
                <w:sz w:val="20"/>
                <w:szCs w:val="20"/>
              </w:rPr>
              <w:t xml:space="preserve"> hälsorelaterade risker samt att utvärdera hälsofarliga material och ämnen. </w:t>
            </w:r>
            <w:r>
              <w:rPr>
                <w:sz w:val="20"/>
                <w:szCs w:val="20"/>
              </w:rPr>
              <w:t>Underlaget ska ge information för det systematiska arbetsmiljöarbete som ska bedrivas av arbetsgivaren i den organisation som ska använda det tekniska systemet.</w:t>
            </w:r>
          </w:p>
        </w:tc>
      </w:tr>
      <w:tr w:rsidR="0087244D" w:rsidRPr="001C472D" w:rsidTr="00A9086F">
        <w:tc>
          <w:tcPr>
            <w:tcW w:w="1668" w:type="dxa"/>
            <w:shd w:val="clear" w:color="auto" w:fill="auto"/>
          </w:tcPr>
          <w:p w:rsidR="0087244D" w:rsidRPr="00360CD1" w:rsidRDefault="0087244D" w:rsidP="00A9086F">
            <w:pPr>
              <w:spacing w:after="120"/>
              <w:jc w:val="center"/>
              <w:rPr>
                <w:sz w:val="20"/>
                <w:szCs w:val="20"/>
              </w:rPr>
            </w:pPr>
            <w:r>
              <w:rPr>
                <w:sz w:val="20"/>
                <w:szCs w:val="20"/>
              </w:rPr>
              <w:t>Riskanalys för yttre miljö (EHA)</w:t>
            </w:r>
          </w:p>
        </w:tc>
        <w:tc>
          <w:tcPr>
            <w:tcW w:w="1842" w:type="dxa"/>
          </w:tcPr>
          <w:p w:rsidR="0087244D" w:rsidRPr="00360CD1" w:rsidRDefault="0087244D" w:rsidP="00A9086F">
            <w:pPr>
              <w:spacing w:after="120"/>
              <w:jc w:val="center"/>
              <w:rPr>
                <w:sz w:val="20"/>
                <w:szCs w:val="20"/>
              </w:rPr>
            </w:pPr>
          </w:p>
        </w:tc>
        <w:tc>
          <w:tcPr>
            <w:tcW w:w="1842" w:type="dxa"/>
          </w:tcPr>
          <w:p w:rsidR="0087244D" w:rsidRDefault="0087244D" w:rsidP="00A9086F">
            <w:pPr>
              <w:spacing w:after="120"/>
              <w:jc w:val="center"/>
              <w:rPr>
                <w:sz w:val="20"/>
                <w:szCs w:val="20"/>
              </w:rPr>
            </w:pPr>
            <w:r>
              <w:rPr>
                <w:sz w:val="20"/>
                <w:szCs w:val="20"/>
              </w:rPr>
              <w:t>Task 210</w:t>
            </w:r>
          </w:p>
          <w:p w:rsidR="0087244D" w:rsidRPr="00360CD1" w:rsidRDefault="0087244D" w:rsidP="00A9086F">
            <w:pPr>
              <w:spacing w:after="120"/>
              <w:jc w:val="center"/>
              <w:rPr>
                <w:sz w:val="20"/>
                <w:szCs w:val="20"/>
              </w:rPr>
            </w:pPr>
            <w:proofErr w:type="spellStart"/>
            <w:r>
              <w:rPr>
                <w:sz w:val="20"/>
                <w:szCs w:val="20"/>
              </w:rPr>
              <w:t>Environmental</w:t>
            </w:r>
            <w:proofErr w:type="spellEnd"/>
            <w:r>
              <w:rPr>
                <w:sz w:val="20"/>
                <w:szCs w:val="20"/>
              </w:rPr>
              <w:t xml:space="preserve"> </w:t>
            </w:r>
            <w:proofErr w:type="spellStart"/>
            <w:r>
              <w:rPr>
                <w:sz w:val="20"/>
                <w:szCs w:val="20"/>
              </w:rPr>
              <w:t>Hazard</w:t>
            </w:r>
            <w:proofErr w:type="spellEnd"/>
            <w:r>
              <w:rPr>
                <w:sz w:val="20"/>
                <w:szCs w:val="20"/>
              </w:rPr>
              <w:t xml:space="preserve"> </w:t>
            </w:r>
            <w:proofErr w:type="spellStart"/>
            <w:r>
              <w:rPr>
                <w:sz w:val="20"/>
                <w:szCs w:val="20"/>
              </w:rPr>
              <w:t>Analysis</w:t>
            </w:r>
            <w:proofErr w:type="spellEnd"/>
          </w:p>
        </w:tc>
        <w:tc>
          <w:tcPr>
            <w:tcW w:w="1844" w:type="dxa"/>
          </w:tcPr>
          <w:p w:rsidR="0087244D" w:rsidRPr="00360CD1" w:rsidRDefault="0087244D" w:rsidP="00A9086F">
            <w:pPr>
              <w:spacing w:after="120"/>
              <w:jc w:val="center"/>
              <w:rPr>
                <w:b/>
                <w:sz w:val="20"/>
                <w:szCs w:val="20"/>
              </w:rPr>
            </w:pPr>
          </w:p>
        </w:tc>
        <w:tc>
          <w:tcPr>
            <w:tcW w:w="8080" w:type="dxa"/>
          </w:tcPr>
          <w:p w:rsidR="0087244D" w:rsidRPr="00C5237B" w:rsidRDefault="0087244D" w:rsidP="00A9086F">
            <w:pPr>
              <w:spacing w:after="120"/>
              <w:rPr>
                <w:sz w:val="20"/>
                <w:szCs w:val="20"/>
              </w:rPr>
            </w:pPr>
            <w:r>
              <w:rPr>
                <w:sz w:val="20"/>
                <w:szCs w:val="20"/>
              </w:rPr>
              <w:t>Aktiviteten</w:t>
            </w:r>
            <w:r w:rsidRPr="0057465E">
              <w:rPr>
                <w:sz w:val="20"/>
                <w:szCs w:val="20"/>
              </w:rPr>
              <w:t xml:space="preserve"> i MIL-STD-882E</w:t>
            </w:r>
            <w:r>
              <w:rPr>
                <w:sz w:val="20"/>
                <w:szCs w:val="20"/>
              </w:rPr>
              <w:t xml:space="preserve"> och H SystSäk motsvarar varandra i såväl syfte som metodik. Dock görs i H SystSäk ingen hänvisning till någon ”Task” beroende på att Task 210 inte fanns med i MIL-STD-882C.</w:t>
            </w:r>
          </w:p>
          <w:p w:rsidR="0087244D" w:rsidRDefault="0087244D" w:rsidP="00D97C25">
            <w:pPr>
              <w:spacing w:after="120"/>
              <w:ind w:left="1593" w:hanging="1593"/>
              <w:rPr>
                <w:sz w:val="20"/>
                <w:szCs w:val="20"/>
                <w:lang w:val="en-US"/>
              </w:rPr>
            </w:pPr>
            <w:r w:rsidRPr="00BD2D5D">
              <w:rPr>
                <w:sz w:val="20"/>
                <w:szCs w:val="20"/>
                <w:lang w:val="en-US"/>
              </w:rPr>
              <w:t>MIL-STD-882E –</w:t>
            </w:r>
            <w:r>
              <w:rPr>
                <w:sz w:val="20"/>
                <w:szCs w:val="20"/>
                <w:lang w:val="en-US"/>
              </w:rPr>
              <w:t xml:space="preserve"> “Task 210 is to perform and document an Environmental Hazard Analysis (EHA) to support design development decisions.” </w:t>
            </w:r>
          </w:p>
          <w:p w:rsidR="0087244D" w:rsidRPr="001C472D" w:rsidRDefault="0087244D" w:rsidP="00A044F5">
            <w:pPr>
              <w:spacing w:after="120"/>
              <w:ind w:left="1026" w:hanging="1026"/>
              <w:rPr>
                <w:sz w:val="20"/>
                <w:szCs w:val="20"/>
              </w:rPr>
            </w:pPr>
            <w:r w:rsidRPr="001C472D">
              <w:rPr>
                <w:sz w:val="20"/>
                <w:szCs w:val="20"/>
              </w:rPr>
              <w:t xml:space="preserve">H SystSäk – Syftet med riskanalys för yttre miljö (EHA) är att utvärdera de potentiella olyckor, beroende på riskkällor/farliga tillstånd som kan förekomma vid all hantering av det tekniska systemet. </w:t>
            </w:r>
          </w:p>
        </w:tc>
      </w:tr>
      <w:tr w:rsidR="0087244D" w:rsidRPr="00E765BA" w:rsidTr="00A9086F">
        <w:tc>
          <w:tcPr>
            <w:tcW w:w="1668" w:type="dxa"/>
            <w:shd w:val="clear" w:color="auto" w:fill="auto"/>
          </w:tcPr>
          <w:p w:rsidR="0087244D" w:rsidRDefault="0087244D" w:rsidP="00A9086F">
            <w:pPr>
              <w:spacing w:after="120"/>
              <w:jc w:val="center"/>
              <w:rPr>
                <w:sz w:val="20"/>
                <w:szCs w:val="20"/>
              </w:rPr>
            </w:pPr>
            <w:proofErr w:type="spellStart"/>
            <w:r>
              <w:rPr>
                <w:sz w:val="20"/>
              </w:rPr>
              <w:t>Functional</w:t>
            </w:r>
            <w:proofErr w:type="spellEnd"/>
            <w:r>
              <w:rPr>
                <w:sz w:val="20"/>
              </w:rPr>
              <w:t xml:space="preserve"> </w:t>
            </w:r>
            <w:proofErr w:type="spellStart"/>
            <w:r>
              <w:rPr>
                <w:sz w:val="20"/>
              </w:rPr>
              <w:t>Hazard</w:t>
            </w:r>
            <w:proofErr w:type="spellEnd"/>
            <w:r>
              <w:rPr>
                <w:sz w:val="20"/>
              </w:rPr>
              <w:t xml:space="preserve"> </w:t>
            </w:r>
            <w:proofErr w:type="spellStart"/>
            <w:r>
              <w:rPr>
                <w:sz w:val="20"/>
              </w:rPr>
              <w:t>Assessment</w:t>
            </w:r>
            <w:proofErr w:type="spellEnd"/>
            <w:r>
              <w:rPr>
                <w:sz w:val="20"/>
              </w:rPr>
              <w:t xml:space="preserve"> (FHA)</w:t>
            </w:r>
          </w:p>
        </w:tc>
        <w:tc>
          <w:tcPr>
            <w:tcW w:w="1842" w:type="dxa"/>
          </w:tcPr>
          <w:p w:rsidR="0087244D" w:rsidRPr="00C5237B" w:rsidRDefault="0087244D" w:rsidP="00A9086F">
            <w:pPr>
              <w:spacing w:after="120"/>
              <w:jc w:val="center"/>
              <w:rPr>
                <w:sz w:val="20"/>
              </w:rPr>
            </w:pPr>
            <w:r w:rsidRPr="00C5237B">
              <w:rPr>
                <w:sz w:val="20"/>
              </w:rPr>
              <w:t>Task 208</w:t>
            </w:r>
          </w:p>
          <w:p w:rsidR="0087244D" w:rsidRPr="00360CD1" w:rsidRDefault="0087244D" w:rsidP="00A9086F">
            <w:pPr>
              <w:spacing w:after="120"/>
              <w:jc w:val="center"/>
              <w:rPr>
                <w:sz w:val="20"/>
                <w:szCs w:val="20"/>
              </w:rPr>
            </w:pPr>
            <w:proofErr w:type="spellStart"/>
            <w:r w:rsidRPr="00C5237B">
              <w:rPr>
                <w:sz w:val="20"/>
              </w:rPr>
              <w:t>Functional</w:t>
            </w:r>
            <w:proofErr w:type="spellEnd"/>
            <w:r w:rsidRPr="00C5237B">
              <w:rPr>
                <w:sz w:val="20"/>
              </w:rPr>
              <w:t xml:space="preserve"> </w:t>
            </w:r>
            <w:proofErr w:type="spellStart"/>
            <w:r w:rsidRPr="00C5237B">
              <w:rPr>
                <w:sz w:val="20"/>
              </w:rPr>
              <w:t>Hazard</w:t>
            </w:r>
            <w:proofErr w:type="spellEnd"/>
            <w:r w:rsidRPr="00C5237B">
              <w:rPr>
                <w:sz w:val="20"/>
              </w:rPr>
              <w:t xml:space="preserve"> </w:t>
            </w:r>
            <w:proofErr w:type="spellStart"/>
            <w:r w:rsidRPr="00C5237B">
              <w:rPr>
                <w:sz w:val="20"/>
              </w:rPr>
              <w:t>Analysis</w:t>
            </w:r>
            <w:proofErr w:type="spellEnd"/>
          </w:p>
        </w:tc>
        <w:tc>
          <w:tcPr>
            <w:tcW w:w="1842" w:type="dxa"/>
          </w:tcPr>
          <w:p w:rsidR="0087244D" w:rsidRPr="00C5237B" w:rsidRDefault="0087244D" w:rsidP="00A9086F">
            <w:pPr>
              <w:spacing w:after="120"/>
              <w:jc w:val="center"/>
              <w:rPr>
                <w:sz w:val="20"/>
              </w:rPr>
            </w:pPr>
            <w:r w:rsidRPr="00C5237B">
              <w:rPr>
                <w:sz w:val="20"/>
              </w:rPr>
              <w:t>Task 208</w:t>
            </w:r>
          </w:p>
          <w:p w:rsidR="0087244D" w:rsidRDefault="0087244D" w:rsidP="00A9086F">
            <w:pPr>
              <w:spacing w:after="120"/>
              <w:jc w:val="center"/>
              <w:rPr>
                <w:sz w:val="20"/>
              </w:rPr>
            </w:pPr>
            <w:proofErr w:type="spellStart"/>
            <w:r w:rsidRPr="00C5237B">
              <w:rPr>
                <w:sz w:val="20"/>
              </w:rPr>
              <w:t>Functional</w:t>
            </w:r>
            <w:proofErr w:type="spellEnd"/>
            <w:r w:rsidRPr="00C5237B">
              <w:rPr>
                <w:sz w:val="20"/>
              </w:rPr>
              <w:t xml:space="preserve"> </w:t>
            </w:r>
            <w:proofErr w:type="spellStart"/>
            <w:r w:rsidRPr="00C5237B">
              <w:rPr>
                <w:sz w:val="20"/>
              </w:rPr>
              <w:t>Hazard</w:t>
            </w:r>
            <w:proofErr w:type="spellEnd"/>
            <w:r w:rsidRPr="00C5237B">
              <w:rPr>
                <w:sz w:val="20"/>
              </w:rPr>
              <w:t xml:space="preserve"> </w:t>
            </w:r>
            <w:proofErr w:type="spellStart"/>
            <w:r w:rsidRPr="00E765BA">
              <w:rPr>
                <w:sz w:val="20"/>
                <w:highlight w:val="yellow"/>
              </w:rPr>
              <w:t>Analysis</w:t>
            </w:r>
            <w:proofErr w:type="spellEnd"/>
            <w:r>
              <w:rPr>
                <w:sz w:val="20"/>
              </w:rPr>
              <w:t xml:space="preserve"> </w:t>
            </w:r>
          </w:p>
          <w:p w:rsidR="00BB2507" w:rsidRDefault="00BB2507" w:rsidP="00A9086F">
            <w:pPr>
              <w:spacing w:after="120"/>
              <w:jc w:val="center"/>
              <w:rPr>
                <w:sz w:val="20"/>
              </w:rPr>
            </w:pPr>
          </w:p>
          <w:p w:rsidR="00BB2507" w:rsidRDefault="00BB2507" w:rsidP="00A9086F">
            <w:pPr>
              <w:spacing w:after="120"/>
              <w:jc w:val="center"/>
              <w:rPr>
                <w:sz w:val="20"/>
                <w:szCs w:val="20"/>
              </w:rPr>
            </w:pPr>
            <w:r>
              <w:rPr>
                <w:sz w:val="20"/>
              </w:rPr>
              <w:t>Benämningen i GEIA oklar</w:t>
            </w:r>
          </w:p>
        </w:tc>
        <w:tc>
          <w:tcPr>
            <w:tcW w:w="1844" w:type="dxa"/>
          </w:tcPr>
          <w:p w:rsidR="0087244D" w:rsidRPr="00360CD1" w:rsidRDefault="0087244D" w:rsidP="00A9086F">
            <w:pPr>
              <w:spacing w:after="120"/>
              <w:jc w:val="center"/>
              <w:rPr>
                <w:b/>
                <w:sz w:val="20"/>
                <w:szCs w:val="20"/>
              </w:rPr>
            </w:pPr>
          </w:p>
        </w:tc>
        <w:tc>
          <w:tcPr>
            <w:tcW w:w="8080" w:type="dxa"/>
          </w:tcPr>
          <w:p w:rsidR="0087244D" w:rsidRPr="00C5237B" w:rsidRDefault="0087244D" w:rsidP="00A9086F">
            <w:pPr>
              <w:spacing w:after="120"/>
              <w:rPr>
                <w:sz w:val="20"/>
                <w:szCs w:val="20"/>
              </w:rPr>
            </w:pPr>
            <w:r>
              <w:rPr>
                <w:sz w:val="20"/>
                <w:szCs w:val="20"/>
              </w:rPr>
              <w:t>Aktiviteten</w:t>
            </w:r>
            <w:r w:rsidRPr="0057465E">
              <w:rPr>
                <w:sz w:val="20"/>
                <w:szCs w:val="20"/>
              </w:rPr>
              <w:t xml:space="preserve"> i MIL-STD-882E</w:t>
            </w:r>
            <w:r>
              <w:rPr>
                <w:sz w:val="20"/>
                <w:szCs w:val="20"/>
              </w:rPr>
              <w:t xml:space="preserve"> och H SystSäk motsvarar varandra i såväl syfte som metodik. Dock görs i H SystSäk ingen hänvisning till någon ”Task” beroende på att Task 208 inte fanns med i MIL-STD-882C.</w:t>
            </w:r>
          </w:p>
          <w:p w:rsidR="0087244D" w:rsidRDefault="0087244D" w:rsidP="001D178E">
            <w:pPr>
              <w:spacing w:after="120"/>
              <w:ind w:left="1593" w:hanging="1593"/>
              <w:rPr>
                <w:sz w:val="20"/>
                <w:szCs w:val="20"/>
                <w:lang w:val="en-US"/>
              </w:rPr>
            </w:pPr>
            <w:r w:rsidRPr="00BD2D5D">
              <w:rPr>
                <w:sz w:val="20"/>
                <w:szCs w:val="20"/>
                <w:lang w:val="en-US"/>
              </w:rPr>
              <w:t>MIL-STD-882E –</w:t>
            </w:r>
            <w:r>
              <w:rPr>
                <w:sz w:val="20"/>
                <w:szCs w:val="20"/>
                <w:lang w:val="en-US"/>
              </w:rPr>
              <w:t xml:space="preserve"> “Task 208 is to perform and document a </w:t>
            </w:r>
            <w:r w:rsidRPr="00C5237B">
              <w:rPr>
                <w:sz w:val="20"/>
                <w:lang w:val="en-US"/>
              </w:rPr>
              <w:t>Functional Hazard Analysis (FHA) of</w:t>
            </w:r>
            <w:r>
              <w:rPr>
                <w:sz w:val="20"/>
                <w:szCs w:val="20"/>
                <w:lang w:val="en-US"/>
              </w:rPr>
              <w:t xml:space="preserve"> an individual system or subsystem(s). The FHA is preliminary used to identify and classify the system functions and safety consequences of functional failure or malfunction, i.e. hazards.”</w:t>
            </w:r>
          </w:p>
          <w:p w:rsidR="001E3D6F" w:rsidRPr="00E765BA" w:rsidRDefault="0087244D" w:rsidP="00A044F5">
            <w:pPr>
              <w:spacing w:after="120"/>
              <w:ind w:left="1026" w:hanging="1026"/>
              <w:rPr>
                <w:sz w:val="20"/>
                <w:szCs w:val="20"/>
              </w:rPr>
            </w:pPr>
            <w:r w:rsidRPr="00E765BA">
              <w:rPr>
                <w:sz w:val="20"/>
                <w:szCs w:val="20"/>
              </w:rPr>
              <w:t>H SystSäk – Att tidigt identifier</w:t>
            </w:r>
            <w:r w:rsidR="00BB2507">
              <w:rPr>
                <w:sz w:val="20"/>
                <w:szCs w:val="20"/>
              </w:rPr>
              <w:t>a</w:t>
            </w:r>
            <w:r w:rsidRPr="00E765BA">
              <w:rPr>
                <w:sz w:val="20"/>
                <w:szCs w:val="20"/>
              </w:rPr>
              <w:t xml:space="preserve"> funktionellt relaterade olycksrisker för enskilda system eller för system som en del av system av system.</w:t>
            </w:r>
            <w:r>
              <w:rPr>
                <w:sz w:val="20"/>
                <w:szCs w:val="20"/>
              </w:rPr>
              <w:t xml:space="preserve"> FHA används för att identifiera och klassificera systemfunktioner (ur </w:t>
            </w:r>
            <w:proofErr w:type="spellStart"/>
            <w:r>
              <w:rPr>
                <w:sz w:val="20"/>
                <w:szCs w:val="20"/>
              </w:rPr>
              <w:t>kritikalitetssynpunkt</w:t>
            </w:r>
            <w:proofErr w:type="spellEnd"/>
            <w:r>
              <w:rPr>
                <w:sz w:val="20"/>
                <w:szCs w:val="20"/>
              </w:rPr>
              <w:t xml:space="preserve">) och att identifiera funktionella fel. </w:t>
            </w:r>
          </w:p>
        </w:tc>
      </w:tr>
      <w:tr w:rsidR="0087244D" w:rsidRPr="00A742D4" w:rsidTr="00A9086F">
        <w:tc>
          <w:tcPr>
            <w:tcW w:w="1668" w:type="dxa"/>
            <w:shd w:val="clear" w:color="auto" w:fill="auto"/>
          </w:tcPr>
          <w:p w:rsidR="0087244D" w:rsidRPr="00C5237B" w:rsidRDefault="0087244D" w:rsidP="00A9086F">
            <w:pPr>
              <w:spacing w:after="120"/>
              <w:jc w:val="center"/>
              <w:rPr>
                <w:sz w:val="20"/>
              </w:rPr>
            </w:pPr>
          </w:p>
        </w:tc>
        <w:tc>
          <w:tcPr>
            <w:tcW w:w="1842" w:type="dxa"/>
          </w:tcPr>
          <w:p w:rsidR="0087244D" w:rsidRPr="00A742D4" w:rsidRDefault="0087244D" w:rsidP="00A9086F">
            <w:pPr>
              <w:spacing w:after="120"/>
              <w:jc w:val="center"/>
              <w:rPr>
                <w:sz w:val="20"/>
                <w:lang w:val="en-US"/>
              </w:rPr>
            </w:pPr>
            <w:r w:rsidRPr="00A742D4">
              <w:rPr>
                <w:sz w:val="20"/>
                <w:lang w:val="en-US"/>
              </w:rPr>
              <w:t>Task 209</w:t>
            </w:r>
          </w:p>
          <w:p w:rsidR="0087244D" w:rsidRPr="00A742D4" w:rsidRDefault="0087244D" w:rsidP="00A9086F">
            <w:pPr>
              <w:spacing w:after="120"/>
              <w:jc w:val="center"/>
              <w:rPr>
                <w:sz w:val="20"/>
                <w:lang w:val="en-US"/>
              </w:rPr>
            </w:pPr>
            <w:r w:rsidRPr="00A742D4">
              <w:rPr>
                <w:sz w:val="20"/>
                <w:lang w:val="en-US"/>
              </w:rPr>
              <w:t>System-of-Systems Hazard Analysis</w:t>
            </w:r>
          </w:p>
        </w:tc>
        <w:tc>
          <w:tcPr>
            <w:tcW w:w="1842" w:type="dxa"/>
          </w:tcPr>
          <w:p w:rsidR="0087244D" w:rsidRPr="00A742D4" w:rsidRDefault="0087244D" w:rsidP="00A9086F">
            <w:pPr>
              <w:spacing w:after="120"/>
              <w:jc w:val="center"/>
              <w:rPr>
                <w:sz w:val="20"/>
                <w:lang w:val="en-US"/>
              </w:rPr>
            </w:pPr>
          </w:p>
        </w:tc>
        <w:tc>
          <w:tcPr>
            <w:tcW w:w="1844" w:type="dxa"/>
          </w:tcPr>
          <w:p w:rsidR="0087244D" w:rsidRPr="00A742D4" w:rsidRDefault="0087244D" w:rsidP="00A9086F">
            <w:pPr>
              <w:spacing w:after="120"/>
              <w:jc w:val="center"/>
              <w:rPr>
                <w:b/>
                <w:sz w:val="20"/>
                <w:szCs w:val="20"/>
                <w:lang w:val="en-US"/>
              </w:rPr>
            </w:pPr>
          </w:p>
        </w:tc>
        <w:tc>
          <w:tcPr>
            <w:tcW w:w="8080" w:type="dxa"/>
          </w:tcPr>
          <w:p w:rsidR="0087244D" w:rsidRPr="00BD6DDC" w:rsidRDefault="0087244D" w:rsidP="00A044F5">
            <w:pPr>
              <w:spacing w:after="120"/>
              <w:ind w:left="1593" w:hanging="1593"/>
              <w:rPr>
                <w:sz w:val="20"/>
                <w:szCs w:val="18"/>
                <w:lang w:val="en-US"/>
              </w:rPr>
            </w:pPr>
            <w:r w:rsidRPr="00BD6DDC">
              <w:rPr>
                <w:sz w:val="20"/>
                <w:szCs w:val="20"/>
                <w:lang w:val="en-US"/>
              </w:rPr>
              <w:t xml:space="preserve">MIL-STD-882E </w:t>
            </w:r>
            <w:r w:rsidRPr="00BD6DDC">
              <w:rPr>
                <w:sz w:val="20"/>
                <w:szCs w:val="18"/>
                <w:lang w:val="en-US"/>
              </w:rPr>
              <w:t xml:space="preserve">– </w:t>
            </w:r>
            <w:r w:rsidR="00A044F5">
              <w:rPr>
                <w:sz w:val="20"/>
                <w:szCs w:val="18"/>
                <w:lang w:val="en-US"/>
              </w:rPr>
              <w:t>“</w:t>
            </w:r>
            <w:r w:rsidRPr="00BD6DDC">
              <w:rPr>
                <w:sz w:val="20"/>
                <w:szCs w:val="18"/>
                <w:lang w:val="en-US"/>
              </w:rPr>
              <w:t xml:space="preserve">Task 209 is to perform and document an analysis of the </w:t>
            </w:r>
            <w:r>
              <w:rPr>
                <w:sz w:val="20"/>
                <w:szCs w:val="18"/>
                <w:lang w:val="en-US"/>
              </w:rPr>
              <w:t>System-of-Systems (</w:t>
            </w:r>
            <w:proofErr w:type="spellStart"/>
            <w:r>
              <w:rPr>
                <w:sz w:val="20"/>
                <w:szCs w:val="18"/>
                <w:lang w:val="en-US"/>
              </w:rPr>
              <w:t>SoS</w:t>
            </w:r>
            <w:proofErr w:type="spellEnd"/>
            <w:r>
              <w:rPr>
                <w:sz w:val="20"/>
                <w:szCs w:val="18"/>
                <w:lang w:val="en-US"/>
              </w:rPr>
              <w:t xml:space="preserve">) to identify unique </w:t>
            </w:r>
            <w:proofErr w:type="spellStart"/>
            <w:r>
              <w:rPr>
                <w:sz w:val="20"/>
                <w:szCs w:val="18"/>
                <w:lang w:val="en-US"/>
              </w:rPr>
              <w:t>SoS</w:t>
            </w:r>
            <w:proofErr w:type="spellEnd"/>
            <w:r>
              <w:rPr>
                <w:sz w:val="20"/>
                <w:szCs w:val="18"/>
                <w:lang w:val="en-US"/>
              </w:rPr>
              <w:t xml:space="preserve"> hazards. This task will produce special requirements to eliminate or mitigate identified unique </w:t>
            </w:r>
            <w:proofErr w:type="spellStart"/>
            <w:r>
              <w:rPr>
                <w:sz w:val="20"/>
                <w:szCs w:val="18"/>
                <w:lang w:val="en-US"/>
              </w:rPr>
              <w:t>SoS</w:t>
            </w:r>
            <w:proofErr w:type="spellEnd"/>
            <w:r>
              <w:rPr>
                <w:sz w:val="20"/>
                <w:szCs w:val="18"/>
                <w:lang w:val="en-US"/>
              </w:rPr>
              <w:t xml:space="preserve"> hazards which otherwise would not exist.</w:t>
            </w:r>
            <w:r w:rsidR="00A044F5">
              <w:rPr>
                <w:sz w:val="20"/>
                <w:szCs w:val="18"/>
                <w:lang w:val="en-US"/>
              </w:rPr>
              <w:t>”</w:t>
            </w:r>
          </w:p>
          <w:p w:rsidR="001E3D6F" w:rsidRPr="006E49D9" w:rsidRDefault="0087244D" w:rsidP="00A044F5">
            <w:pPr>
              <w:spacing w:after="120"/>
              <w:rPr>
                <w:sz w:val="20"/>
                <w:szCs w:val="18"/>
              </w:rPr>
            </w:pPr>
            <w:r>
              <w:rPr>
                <w:sz w:val="20"/>
                <w:szCs w:val="18"/>
              </w:rPr>
              <w:t>Det finns i</w:t>
            </w:r>
            <w:r w:rsidRPr="00BD6DDC">
              <w:rPr>
                <w:sz w:val="20"/>
                <w:szCs w:val="18"/>
              </w:rPr>
              <w:t xml:space="preserve">ngen </w:t>
            </w:r>
            <w:r>
              <w:rPr>
                <w:sz w:val="20"/>
                <w:szCs w:val="18"/>
              </w:rPr>
              <w:t>specifik motsvarande aktivitet</w:t>
            </w:r>
            <w:r w:rsidRPr="00BD6DDC">
              <w:rPr>
                <w:sz w:val="20"/>
                <w:szCs w:val="18"/>
              </w:rPr>
              <w:t xml:space="preserve"> i H SystSäk. </w:t>
            </w:r>
            <w:r>
              <w:rPr>
                <w:sz w:val="20"/>
                <w:szCs w:val="18"/>
              </w:rPr>
              <w:t xml:space="preserve">H </w:t>
            </w:r>
            <w:proofErr w:type="spellStart"/>
            <w:r>
              <w:rPr>
                <w:sz w:val="20"/>
                <w:szCs w:val="18"/>
              </w:rPr>
              <w:t>SystSäk:s</w:t>
            </w:r>
            <w:proofErr w:type="spellEnd"/>
            <w:r>
              <w:rPr>
                <w:sz w:val="20"/>
                <w:szCs w:val="18"/>
              </w:rPr>
              <w:t xml:space="preserve"> </w:t>
            </w:r>
            <w:r w:rsidRPr="00BD6DDC">
              <w:rPr>
                <w:sz w:val="20"/>
                <w:szCs w:val="18"/>
              </w:rPr>
              <w:t xml:space="preserve">grundprincip </w:t>
            </w:r>
            <w:r>
              <w:rPr>
                <w:sz w:val="20"/>
                <w:szCs w:val="18"/>
              </w:rPr>
              <w:t xml:space="preserve">är dock att då system integreras i andra system ska riskerna som eventuellt uppstår i och med integrationen identifieras och analyseras. </w:t>
            </w:r>
          </w:p>
        </w:tc>
      </w:tr>
      <w:tr w:rsidR="0087244D" w:rsidRPr="00C744BA" w:rsidTr="00A9086F">
        <w:tc>
          <w:tcPr>
            <w:tcW w:w="1668" w:type="dxa"/>
            <w:shd w:val="clear" w:color="auto" w:fill="auto"/>
          </w:tcPr>
          <w:p w:rsidR="0087244D" w:rsidRPr="00C744BA" w:rsidRDefault="0087244D" w:rsidP="00A9086F">
            <w:pPr>
              <w:spacing w:after="120"/>
              <w:jc w:val="center"/>
              <w:rPr>
                <w:sz w:val="20"/>
                <w:lang w:val="en-US"/>
              </w:rPr>
            </w:pPr>
            <w:r w:rsidRPr="00C744BA">
              <w:rPr>
                <w:sz w:val="20"/>
                <w:lang w:val="en-US"/>
              </w:rPr>
              <w:t xml:space="preserve">Safety Assessment Report (SAR) </w:t>
            </w:r>
          </w:p>
          <w:p w:rsidR="0087244D" w:rsidRPr="00C744BA" w:rsidRDefault="0087244D" w:rsidP="00A9086F">
            <w:pPr>
              <w:spacing w:after="120"/>
              <w:jc w:val="center"/>
              <w:rPr>
                <w:sz w:val="20"/>
                <w:lang w:val="en-US"/>
              </w:rPr>
            </w:pPr>
            <w:r w:rsidRPr="00C744BA">
              <w:rPr>
                <w:sz w:val="20"/>
                <w:lang w:val="en-US"/>
              </w:rPr>
              <w:t>– Task 301</w:t>
            </w:r>
          </w:p>
        </w:tc>
        <w:tc>
          <w:tcPr>
            <w:tcW w:w="1842" w:type="dxa"/>
          </w:tcPr>
          <w:p w:rsidR="0087244D" w:rsidRDefault="0087244D" w:rsidP="00A9086F">
            <w:pPr>
              <w:spacing w:after="120"/>
              <w:jc w:val="center"/>
              <w:rPr>
                <w:sz w:val="20"/>
                <w:lang w:val="en-US"/>
              </w:rPr>
            </w:pPr>
            <w:r>
              <w:rPr>
                <w:sz w:val="20"/>
                <w:lang w:val="en-US"/>
              </w:rPr>
              <w:t>Task 301</w:t>
            </w:r>
          </w:p>
          <w:p w:rsidR="0087244D" w:rsidRPr="00A742D4" w:rsidRDefault="0087244D" w:rsidP="00A9086F">
            <w:pPr>
              <w:spacing w:after="120"/>
              <w:jc w:val="center"/>
              <w:rPr>
                <w:sz w:val="20"/>
                <w:lang w:val="en-US"/>
              </w:rPr>
            </w:pPr>
            <w:r w:rsidRPr="00C744BA">
              <w:rPr>
                <w:sz w:val="20"/>
                <w:lang w:val="en-US"/>
              </w:rPr>
              <w:t>Safety Assessment Report</w:t>
            </w:r>
          </w:p>
        </w:tc>
        <w:tc>
          <w:tcPr>
            <w:tcW w:w="1842" w:type="dxa"/>
          </w:tcPr>
          <w:p w:rsidR="0087244D" w:rsidRDefault="0087244D" w:rsidP="00A9086F">
            <w:pPr>
              <w:spacing w:after="120"/>
              <w:jc w:val="center"/>
              <w:rPr>
                <w:sz w:val="20"/>
                <w:lang w:val="en-US"/>
              </w:rPr>
            </w:pPr>
            <w:r>
              <w:rPr>
                <w:sz w:val="20"/>
                <w:lang w:val="en-US"/>
              </w:rPr>
              <w:t>Task 301</w:t>
            </w:r>
          </w:p>
          <w:p w:rsidR="0087244D" w:rsidRPr="00A742D4" w:rsidRDefault="0087244D" w:rsidP="00A9086F">
            <w:pPr>
              <w:spacing w:after="120"/>
              <w:jc w:val="center"/>
              <w:rPr>
                <w:sz w:val="20"/>
                <w:lang w:val="en-US"/>
              </w:rPr>
            </w:pPr>
            <w:r w:rsidRPr="00C744BA">
              <w:rPr>
                <w:sz w:val="20"/>
                <w:lang w:val="en-US"/>
              </w:rPr>
              <w:t>Safety Assessment Report</w:t>
            </w:r>
          </w:p>
        </w:tc>
        <w:tc>
          <w:tcPr>
            <w:tcW w:w="1844" w:type="dxa"/>
          </w:tcPr>
          <w:p w:rsidR="0087244D" w:rsidRPr="00A742D4" w:rsidRDefault="0087244D" w:rsidP="00A9086F">
            <w:pPr>
              <w:spacing w:after="120"/>
              <w:jc w:val="center"/>
              <w:rPr>
                <w:b/>
                <w:sz w:val="20"/>
                <w:szCs w:val="20"/>
                <w:lang w:val="en-US"/>
              </w:rPr>
            </w:pPr>
          </w:p>
        </w:tc>
        <w:tc>
          <w:tcPr>
            <w:tcW w:w="8080" w:type="dxa"/>
          </w:tcPr>
          <w:p w:rsidR="0087244D" w:rsidRPr="00C744BA" w:rsidRDefault="0087244D" w:rsidP="00A9086F">
            <w:pPr>
              <w:spacing w:after="120"/>
              <w:rPr>
                <w:sz w:val="20"/>
                <w:szCs w:val="20"/>
              </w:rPr>
            </w:pPr>
            <w:r>
              <w:rPr>
                <w:sz w:val="20"/>
                <w:szCs w:val="20"/>
              </w:rPr>
              <w:t>Aktiviteten</w:t>
            </w:r>
            <w:r w:rsidRPr="0057465E">
              <w:rPr>
                <w:sz w:val="20"/>
                <w:szCs w:val="20"/>
              </w:rPr>
              <w:t xml:space="preserve"> i MIL-STD-882E</w:t>
            </w:r>
            <w:r>
              <w:rPr>
                <w:sz w:val="20"/>
                <w:szCs w:val="20"/>
              </w:rPr>
              <w:t xml:space="preserve"> och H SystSäk motsvarar varandra i såväl namn, syfte och metodik.</w:t>
            </w:r>
          </w:p>
          <w:p w:rsidR="0087244D" w:rsidRDefault="0087244D" w:rsidP="001D178E">
            <w:pPr>
              <w:spacing w:after="120"/>
              <w:ind w:left="1593" w:hanging="1593"/>
              <w:rPr>
                <w:sz w:val="20"/>
                <w:szCs w:val="18"/>
                <w:lang w:val="en-US"/>
              </w:rPr>
            </w:pPr>
            <w:r w:rsidRPr="00BD6DDC">
              <w:rPr>
                <w:sz w:val="20"/>
                <w:szCs w:val="20"/>
                <w:lang w:val="en-US"/>
              </w:rPr>
              <w:t xml:space="preserve">MIL-STD-882E </w:t>
            </w:r>
            <w:r w:rsidRPr="00BD6DDC">
              <w:rPr>
                <w:sz w:val="20"/>
                <w:szCs w:val="18"/>
                <w:lang w:val="en-US"/>
              </w:rPr>
              <w:t>–</w:t>
            </w:r>
            <w:r>
              <w:rPr>
                <w:sz w:val="20"/>
                <w:szCs w:val="18"/>
                <w:lang w:val="en-US"/>
              </w:rPr>
              <w:t xml:space="preserve"> </w:t>
            </w:r>
            <w:r w:rsidR="001D178E">
              <w:rPr>
                <w:sz w:val="20"/>
                <w:szCs w:val="18"/>
                <w:lang w:val="en-US"/>
              </w:rPr>
              <w:t>“</w:t>
            </w:r>
            <w:r>
              <w:rPr>
                <w:sz w:val="20"/>
                <w:szCs w:val="18"/>
                <w:lang w:val="en-US"/>
              </w:rPr>
              <w:t>Task 301 is to perform and document a Safety Assessment Report (SAR) to provide a comprehensive evaluation of the status of safety hazards and their associated risks prior to test or operation of a system, before the next contract phase, or at contact completion.</w:t>
            </w:r>
            <w:r w:rsidR="00D97C25">
              <w:rPr>
                <w:sz w:val="20"/>
                <w:szCs w:val="18"/>
                <w:lang w:val="en-US"/>
              </w:rPr>
              <w:t>”</w:t>
            </w:r>
          </w:p>
          <w:p w:rsidR="001E3D6F" w:rsidRDefault="0087244D" w:rsidP="00A044F5">
            <w:pPr>
              <w:spacing w:after="120"/>
              <w:ind w:left="1026" w:hanging="1026"/>
              <w:rPr>
                <w:sz w:val="20"/>
                <w:szCs w:val="20"/>
              </w:rPr>
            </w:pPr>
            <w:r w:rsidRPr="00C744BA">
              <w:rPr>
                <w:sz w:val="20"/>
                <w:szCs w:val="18"/>
              </w:rPr>
              <w:t xml:space="preserve">H SystSäk – Aktiviteten avser att utvärdera och sammanställa riskerna med det tekniska systemet </w:t>
            </w:r>
            <w:r>
              <w:rPr>
                <w:sz w:val="20"/>
                <w:szCs w:val="18"/>
              </w:rPr>
              <w:t>fö</w:t>
            </w:r>
            <w:r w:rsidRPr="00C744BA">
              <w:rPr>
                <w:sz w:val="20"/>
                <w:szCs w:val="18"/>
              </w:rPr>
              <w:t>re provning eller användning</w:t>
            </w:r>
            <w:r>
              <w:rPr>
                <w:sz w:val="20"/>
                <w:szCs w:val="18"/>
              </w:rPr>
              <w:t>. För svenska förhållanden utgör denna oftast underlag för att ett systemsäkerhetsutlåtande (SCA) skakunna lämnas.</w:t>
            </w:r>
          </w:p>
          <w:p w:rsidR="001E3D6F" w:rsidRPr="00C744BA" w:rsidRDefault="001E3D6F" w:rsidP="00A9086F">
            <w:pPr>
              <w:spacing w:after="120"/>
              <w:rPr>
                <w:sz w:val="20"/>
                <w:szCs w:val="20"/>
              </w:rPr>
            </w:pPr>
          </w:p>
        </w:tc>
      </w:tr>
      <w:tr w:rsidR="0087244D" w:rsidRPr="00B809A4" w:rsidTr="00A9086F">
        <w:tc>
          <w:tcPr>
            <w:tcW w:w="1668" w:type="dxa"/>
            <w:shd w:val="clear" w:color="auto" w:fill="auto"/>
          </w:tcPr>
          <w:p w:rsidR="0087244D" w:rsidRPr="00C744BA" w:rsidRDefault="0087244D" w:rsidP="00A9086F">
            <w:pPr>
              <w:spacing w:after="120"/>
              <w:jc w:val="center"/>
              <w:rPr>
                <w:sz w:val="20"/>
                <w:lang w:val="en-US"/>
              </w:rPr>
            </w:pPr>
          </w:p>
        </w:tc>
        <w:tc>
          <w:tcPr>
            <w:tcW w:w="1842" w:type="dxa"/>
          </w:tcPr>
          <w:p w:rsidR="0087244D" w:rsidRPr="00B809A4" w:rsidRDefault="0087244D" w:rsidP="00A9086F">
            <w:pPr>
              <w:spacing w:after="120"/>
              <w:jc w:val="center"/>
              <w:rPr>
                <w:sz w:val="20"/>
                <w:lang w:val="en-US"/>
              </w:rPr>
            </w:pPr>
            <w:r w:rsidRPr="00B809A4">
              <w:rPr>
                <w:sz w:val="20"/>
                <w:lang w:val="en-US"/>
              </w:rPr>
              <w:t>Task 302</w:t>
            </w:r>
          </w:p>
          <w:p w:rsidR="0087244D" w:rsidRPr="00A742D4" w:rsidRDefault="0087244D" w:rsidP="00A9086F">
            <w:pPr>
              <w:spacing w:after="120"/>
              <w:jc w:val="center"/>
              <w:rPr>
                <w:sz w:val="20"/>
                <w:lang w:val="en-US"/>
              </w:rPr>
            </w:pPr>
            <w:r w:rsidRPr="00B809A4">
              <w:rPr>
                <w:sz w:val="20"/>
                <w:lang w:val="en-US"/>
              </w:rPr>
              <w:t>Hazard Management Assessment Report</w:t>
            </w:r>
          </w:p>
        </w:tc>
        <w:tc>
          <w:tcPr>
            <w:tcW w:w="1842" w:type="dxa"/>
          </w:tcPr>
          <w:p w:rsidR="0087244D" w:rsidRDefault="0087244D" w:rsidP="00A9086F">
            <w:pPr>
              <w:spacing w:after="120"/>
              <w:jc w:val="center"/>
              <w:rPr>
                <w:sz w:val="20"/>
                <w:lang w:val="en-US"/>
              </w:rPr>
            </w:pPr>
          </w:p>
        </w:tc>
        <w:tc>
          <w:tcPr>
            <w:tcW w:w="1844" w:type="dxa"/>
          </w:tcPr>
          <w:p w:rsidR="0087244D" w:rsidRPr="00A742D4" w:rsidRDefault="0087244D" w:rsidP="00A9086F">
            <w:pPr>
              <w:spacing w:after="120"/>
              <w:jc w:val="center"/>
              <w:rPr>
                <w:b/>
                <w:sz w:val="20"/>
                <w:szCs w:val="20"/>
                <w:lang w:val="en-US"/>
              </w:rPr>
            </w:pPr>
          </w:p>
        </w:tc>
        <w:tc>
          <w:tcPr>
            <w:tcW w:w="8080" w:type="dxa"/>
          </w:tcPr>
          <w:p w:rsidR="0087244D" w:rsidRDefault="0087244D" w:rsidP="001D178E">
            <w:pPr>
              <w:spacing w:after="120"/>
              <w:ind w:left="1593" w:hanging="1593"/>
              <w:rPr>
                <w:sz w:val="20"/>
                <w:szCs w:val="18"/>
                <w:lang w:val="en-US"/>
              </w:rPr>
            </w:pPr>
            <w:r w:rsidRPr="00BD6DDC">
              <w:rPr>
                <w:sz w:val="20"/>
                <w:szCs w:val="20"/>
                <w:lang w:val="en-US"/>
              </w:rPr>
              <w:t xml:space="preserve">MIL-STD-882E </w:t>
            </w:r>
            <w:r w:rsidRPr="00BD6DDC">
              <w:rPr>
                <w:sz w:val="20"/>
                <w:szCs w:val="18"/>
                <w:lang w:val="en-US"/>
              </w:rPr>
              <w:t>–</w:t>
            </w:r>
            <w:r>
              <w:rPr>
                <w:sz w:val="20"/>
                <w:szCs w:val="18"/>
                <w:lang w:val="en-US"/>
              </w:rPr>
              <w:t xml:space="preserve"> </w:t>
            </w:r>
            <w:r w:rsidR="001D178E">
              <w:rPr>
                <w:sz w:val="20"/>
                <w:szCs w:val="18"/>
                <w:lang w:val="en-US"/>
              </w:rPr>
              <w:t>“</w:t>
            </w:r>
            <w:r>
              <w:rPr>
                <w:sz w:val="20"/>
                <w:szCs w:val="18"/>
                <w:lang w:val="en-US"/>
              </w:rPr>
              <w:t>Task 302 is to perform and document a Hazard Management Assessment Report (HMAR) to provide a comprehensive evaluation of the status of hazards and their associated risks prior to test or operation of a system, before the next contract phase, or at contact completion.</w:t>
            </w:r>
            <w:r w:rsidR="001D178E">
              <w:rPr>
                <w:sz w:val="20"/>
                <w:szCs w:val="18"/>
                <w:lang w:val="en-US"/>
              </w:rPr>
              <w:t>”</w:t>
            </w:r>
          </w:p>
          <w:p w:rsidR="0087244D" w:rsidRDefault="0087244D" w:rsidP="00A9086F">
            <w:pPr>
              <w:spacing w:after="120"/>
              <w:rPr>
                <w:sz w:val="20"/>
                <w:szCs w:val="20"/>
              </w:rPr>
            </w:pPr>
            <w:r w:rsidRPr="00B809A4">
              <w:rPr>
                <w:sz w:val="20"/>
                <w:szCs w:val="20"/>
              </w:rPr>
              <w:t xml:space="preserve">Aktiviteten finns inte I H SystSäk. </w:t>
            </w:r>
            <w:r>
              <w:rPr>
                <w:sz w:val="20"/>
                <w:szCs w:val="20"/>
              </w:rPr>
              <w:t>Det i beskrivningen som skiljer SAR och HMAR förutom namnet är ”</w:t>
            </w:r>
            <w:proofErr w:type="spellStart"/>
            <w:r>
              <w:rPr>
                <w:sz w:val="20"/>
                <w:szCs w:val="20"/>
              </w:rPr>
              <w:t>safety</w:t>
            </w:r>
            <w:proofErr w:type="spellEnd"/>
            <w:r>
              <w:rPr>
                <w:sz w:val="20"/>
                <w:szCs w:val="20"/>
              </w:rPr>
              <w:t xml:space="preserve"> </w:t>
            </w:r>
            <w:proofErr w:type="spellStart"/>
            <w:r>
              <w:rPr>
                <w:sz w:val="20"/>
                <w:szCs w:val="20"/>
              </w:rPr>
              <w:t>hazards</w:t>
            </w:r>
            <w:proofErr w:type="spellEnd"/>
            <w:r>
              <w:rPr>
                <w:sz w:val="20"/>
                <w:szCs w:val="20"/>
              </w:rPr>
              <w:t>” i SAR motvarande ”</w:t>
            </w:r>
            <w:proofErr w:type="spellStart"/>
            <w:r>
              <w:rPr>
                <w:sz w:val="20"/>
                <w:szCs w:val="20"/>
              </w:rPr>
              <w:t>hazards</w:t>
            </w:r>
            <w:proofErr w:type="spellEnd"/>
            <w:r>
              <w:rPr>
                <w:sz w:val="20"/>
                <w:szCs w:val="20"/>
              </w:rPr>
              <w:t>” i HMAR</w:t>
            </w:r>
            <w:r w:rsidRPr="00D97C25">
              <w:rPr>
                <w:sz w:val="20"/>
                <w:szCs w:val="20"/>
              </w:rPr>
              <w:t xml:space="preserve">. </w:t>
            </w:r>
            <w:r w:rsidR="00BB2507">
              <w:rPr>
                <w:sz w:val="20"/>
                <w:szCs w:val="20"/>
                <w:highlight w:val="yellow"/>
              </w:rPr>
              <w:t>FMV:s</w:t>
            </w:r>
            <w:r w:rsidRPr="00B809A4">
              <w:rPr>
                <w:sz w:val="20"/>
                <w:szCs w:val="20"/>
                <w:highlight w:val="yellow"/>
              </w:rPr>
              <w:t xml:space="preserve"> bedömning är att aktiviteten t</w:t>
            </w:r>
            <w:r w:rsidR="00D97C25">
              <w:rPr>
                <w:sz w:val="20"/>
                <w:szCs w:val="20"/>
                <w:highlight w:val="yellow"/>
              </w:rPr>
              <w:t>ä</w:t>
            </w:r>
            <w:r w:rsidRPr="00B809A4">
              <w:rPr>
                <w:sz w:val="20"/>
                <w:szCs w:val="20"/>
                <w:highlight w:val="yellow"/>
              </w:rPr>
              <w:t>cks av SAR. Beskrivningen av SAR och HMAS är mer eller mindre identiska.</w:t>
            </w:r>
          </w:p>
          <w:p w:rsidR="001E3D6F" w:rsidRDefault="001E3D6F" w:rsidP="00A9086F">
            <w:pPr>
              <w:spacing w:after="120"/>
              <w:rPr>
                <w:sz w:val="20"/>
                <w:szCs w:val="20"/>
              </w:rPr>
            </w:pPr>
          </w:p>
          <w:p w:rsidR="001E3D6F" w:rsidRPr="00B809A4" w:rsidRDefault="001E3D6F" w:rsidP="00A9086F">
            <w:pPr>
              <w:spacing w:after="120"/>
              <w:rPr>
                <w:sz w:val="20"/>
                <w:szCs w:val="20"/>
              </w:rPr>
            </w:pPr>
          </w:p>
        </w:tc>
      </w:tr>
      <w:tr w:rsidR="0087244D" w:rsidRPr="00407261" w:rsidTr="00A9086F">
        <w:tc>
          <w:tcPr>
            <w:tcW w:w="1668" w:type="dxa"/>
            <w:shd w:val="clear" w:color="auto" w:fill="auto"/>
          </w:tcPr>
          <w:p w:rsidR="0087244D" w:rsidRPr="00407261" w:rsidRDefault="00407261" w:rsidP="00A9086F">
            <w:pPr>
              <w:spacing w:after="120"/>
              <w:jc w:val="center"/>
              <w:rPr>
                <w:sz w:val="20"/>
                <w:lang w:val="en-US"/>
              </w:rPr>
            </w:pPr>
            <w:r>
              <w:rPr>
                <w:sz w:val="20"/>
                <w:lang w:val="en-US"/>
              </w:rPr>
              <w:t>Test and Evaluation Safety – Task 302</w:t>
            </w:r>
          </w:p>
        </w:tc>
        <w:tc>
          <w:tcPr>
            <w:tcW w:w="1842" w:type="dxa"/>
          </w:tcPr>
          <w:p w:rsidR="00407261" w:rsidRDefault="00407261" w:rsidP="00A9086F">
            <w:pPr>
              <w:spacing w:after="120"/>
              <w:jc w:val="center"/>
              <w:rPr>
                <w:sz w:val="20"/>
                <w:lang w:val="en-US"/>
              </w:rPr>
            </w:pPr>
            <w:r>
              <w:rPr>
                <w:sz w:val="20"/>
                <w:lang w:val="en-US"/>
              </w:rPr>
              <w:t>Task 303</w:t>
            </w:r>
          </w:p>
          <w:p w:rsidR="0087244D" w:rsidRPr="00407261" w:rsidRDefault="00407261" w:rsidP="00A9086F">
            <w:pPr>
              <w:spacing w:after="120"/>
              <w:jc w:val="center"/>
              <w:rPr>
                <w:sz w:val="20"/>
                <w:lang w:val="en-US"/>
              </w:rPr>
            </w:pPr>
            <w:r>
              <w:rPr>
                <w:sz w:val="20"/>
                <w:lang w:val="en-US"/>
              </w:rPr>
              <w:t>Test and Evaluation Participation</w:t>
            </w:r>
          </w:p>
        </w:tc>
        <w:tc>
          <w:tcPr>
            <w:tcW w:w="1842" w:type="dxa"/>
          </w:tcPr>
          <w:p w:rsidR="0087244D" w:rsidRPr="00407261" w:rsidRDefault="0087244D" w:rsidP="00A9086F">
            <w:pPr>
              <w:spacing w:after="120"/>
              <w:jc w:val="center"/>
              <w:rPr>
                <w:sz w:val="20"/>
                <w:lang w:val="en-US"/>
              </w:rPr>
            </w:pPr>
          </w:p>
        </w:tc>
        <w:tc>
          <w:tcPr>
            <w:tcW w:w="1844" w:type="dxa"/>
          </w:tcPr>
          <w:p w:rsidR="0087244D" w:rsidRPr="00407261" w:rsidRDefault="0087244D" w:rsidP="00A9086F">
            <w:pPr>
              <w:spacing w:after="120"/>
              <w:jc w:val="center"/>
              <w:rPr>
                <w:b/>
                <w:sz w:val="20"/>
                <w:szCs w:val="20"/>
                <w:lang w:val="en-US"/>
              </w:rPr>
            </w:pPr>
          </w:p>
        </w:tc>
        <w:tc>
          <w:tcPr>
            <w:tcW w:w="8080" w:type="dxa"/>
          </w:tcPr>
          <w:p w:rsidR="00407261" w:rsidRDefault="00407261" w:rsidP="00A9086F">
            <w:pPr>
              <w:spacing w:after="120"/>
              <w:rPr>
                <w:sz w:val="20"/>
                <w:szCs w:val="20"/>
                <w:lang w:val="en-US"/>
              </w:rPr>
            </w:pPr>
            <w:r w:rsidRPr="00BD6DDC">
              <w:rPr>
                <w:sz w:val="20"/>
                <w:szCs w:val="20"/>
                <w:lang w:val="en-US"/>
              </w:rPr>
              <w:t xml:space="preserve">MIL-STD-882E </w:t>
            </w:r>
            <w:r w:rsidRPr="00BD6DDC">
              <w:rPr>
                <w:sz w:val="20"/>
                <w:szCs w:val="18"/>
                <w:lang w:val="en-US"/>
              </w:rPr>
              <w:t>–</w:t>
            </w:r>
            <w:r>
              <w:rPr>
                <w:sz w:val="20"/>
                <w:szCs w:val="18"/>
                <w:lang w:val="en-US"/>
              </w:rPr>
              <w:t xml:space="preserve"> Task 303 is to participate in the Test and Evaluation (T&amp;E) process to evaluate the system, verify and validate risk mitigation measures, and manage risks for test events.</w:t>
            </w:r>
          </w:p>
          <w:p w:rsidR="0087244D" w:rsidRDefault="00926A99" w:rsidP="00A044F5">
            <w:pPr>
              <w:spacing w:after="120"/>
              <w:ind w:left="1026" w:hanging="1026"/>
              <w:rPr>
                <w:sz w:val="20"/>
                <w:szCs w:val="20"/>
              </w:rPr>
            </w:pPr>
            <w:r>
              <w:rPr>
                <w:sz w:val="20"/>
                <w:szCs w:val="20"/>
              </w:rPr>
              <w:t xml:space="preserve">H SystSäk - </w:t>
            </w:r>
            <w:proofErr w:type="gramStart"/>
            <w:r>
              <w:rPr>
                <w:sz w:val="20"/>
                <w:szCs w:val="20"/>
              </w:rPr>
              <w:t>Ej</w:t>
            </w:r>
            <w:proofErr w:type="gramEnd"/>
            <w:r>
              <w:rPr>
                <w:sz w:val="20"/>
                <w:szCs w:val="20"/>
              </w:rPr>
              <w:t xml:space="preserve"> tillämpbart för svenska förhållanden. Ersätts av krav från provande myndigheter/insatser.</w:t>
            </w:r>
          </w:p>
          <w:p w:rsidR="001E3D6F" w:rsidRDefault="001E3D6F" w:rsidP="00A9086F">
            <w:pPr>
              <w:spacing w:after="120"/>
              <w:rPr>
                <w:sz w:val="20"/>
                <w:szCs w:val="20"/>
              </w:rPr>
            </w:pPr>
          </w:p>
          <w:p w:rsidR="001E3D6F" w:rsidRPr="00407261" w:rsidRDefault="001E3D6F" w:rsidP="00A9086F">
            <w:pPr>
              <w:spacing w:after="120"/>
              <w:rPr>
                <w:sz w:val="20"/>
                <w:szCs w:val="20"/>
              </w:rPr>
            </w:pPr>
          </w:p>
        </w:tc>
      </w:tr>
      <w:tr w:rsidR="0087244D" w:rsidRPr="00926A99" w:rsidTr="00A9086F">
        <w:tc>
          <w:tcPr>
            <w:tcW w:w="1668" w:type="dxa"/>
            <w:shd w:val="clear" w:color="auto" w:fill="auto"/>
          </w:tcPr>
          <w:p w:rsidR="0087244D" w:rsidRDefault="00926A99" w:rsidP="00A9086F">
            <w:pPr>
              <w:spacing w:after="120"/>
              <w:jc w:val="center"/>
              <w:rPr>
                <w:sz w:val="20"/>
              </w:rPr>
            </w:pPr>
            <w:proofErr w:type="spellStart"/>
            <w:r>
              <w:rPr>
                <w:sz w:val="20"/>
              </w:rPr>
              <w:t>Safety</w:t>
            </w:r>
            <w:proofErr w:type="spellEnd"/>
            <w:r>
              <w:rPr>
                <w:sz w:val="20"/>
              </w:rPr>
              <w:t xml:space="preserve"> Review (SR)</w:t>
            </w:r>
          </w:p>
          <w:p w:rsidR="00926A99" w:rsidRPr="00926A99" w:rsidRDefault="00926A99" w:rsidP="00A9086F">
            <w:pPr>
              <w:spacing w:after="120"/>
              <w:jc w:val="center"/>
              <w:rPr>
                <w:sz w:val="20"/>
              </w:rPr>
            </w:pPr>
            <w:r>
              <w:rPr>
                <w:sz w:val="20"/>
                <w:lang w:val="en-US"/>
              </w:rPr>
              <w:t>– Task 303</w:t>
            </w:r>
          </w:p>
        </w:tc>
        <w:tc>
          <w:tcPr>
            <w:tcW w:w="1842" w:type="dxa"/>
          </w:tcPr>
          <w:p w:rsidR="00926A99" w:rsidRDefault="00926A99" w:rsidP="00A9086F">
            <w:pPr>
              <w:spacing w:after="120"/>
              <w:jc w:val="center"/>
              <w:rPr>
                <w:sz w:val="20"/>
                <w:lang w:val="en-US"/>
              </w:rPr>
            </w:pPr>
            <w:r>
              <w:rPr>
                <w:sz w:val="20"/>
                <w:lang w:val="en-US"/>
              </w:rPr>
              <w:t>Task 304</w:t>
            </w:r>
          </w:p>
          <w:p w:rsidR="0087244D" w:rsidRPr="00926A99" w:rsidRDefault="00926A99" w:rsidP="00A9086F">
            <w:pPr>
              <w:spacing w:after="120"/>
              <w:jc w:val="center"/>
              <w:rPr>
                <w:sz w:val="20"/>
                <w:lang w:val="en-US"/>
              </w:rPr>
            </w:pPr>
            <w:r>
              <w:rPr>
                <w:sz w:val="20"/>
                <w:lang w:val="en-US"/>
              </w:rPr>
              <w:t>Review of Engineering Change Proposals, Change Notices, Deficiency Reports, Mishaps, and Requests for Deviation/Waiver</w:t>
            </w:r>
          </w:p>
        </w:tc>
        <w:tc>
          <w:tcPr>
            <w:tcW w:w="1842" w:type="dxa"/>
          </w:tcPr>
          <w:p w:rsidR="00926A99" w:rsidRDefault="00926A99" w:rsidP="00A9086F">
            <w:pPr>
              <w:spacing w:after="120"/>
              <w:jc w:val="center"/>
              <w:rPr>
                <w:sz w:val="20"/>
                <w:lang w:val="en-US"/>
              </w:rPr>
            </w:pPr>
            <w:r>
              <w:rPr>
                <w:sz w:val="20"/>
                <w:lang w:val="en-US"/>
              </w:rPr>
              <w:t>Task 303</w:t>
            </w:r>
          </w:p>
          <w:p w:rsidR="0087244D" w:rsidRPr="00926A99" w:rsidRDefault="00926A99" w:rsidP="00A9086F">
            <w:pPr>
              <w:spacing w:after="120"/>
              <w:jc w:val="center"/>
              <w:rPr>
                <w:sz w:val="20"/>
                <w:lang w:val="en-US"/>
              </w:rPr>
            </w:pPr>
            <w:r>
              <w:rPr>
                <w:sz w:val="20"/>
                <w:lang w:val="en-US"/>
              </w:rPr>
              <w:t xml:space="preserve">Safety Review of Engineering Change Proposals, Specification Change Notices, Software Problem Reports, and Request for Deviation Waiver </w:t>
            </w:r>
          </w:p>
        </w:tc>
        <w:tc>
          <w:tcPr>
            <w:tcW w:w="1844" w:type="dxa"/>
          </w:tcPr>
          <w:p w:rsidR="0087244D" w:rsidRPr="00926A99" w:rsidRDefault="0087244D" w:rsidP="00A9086F">
            <w:pPr>
              <w:spacing w:after="120"/>
              <w:jc w:val="center"/>
              <w:rPr>
                <w:b/>
                <w:sz w:val="20"/>
                <w:szCs w:val="20"/>
                <w:lang w:val="en-US"/>
              </w:rPr>
            </w:pPr>
          </w:p>
        </w:tc>
        <w:tc>
          <w:tcPr>
            <w:tcW w:w="8080" w:type="dxa"/>
          </w:tcPr>
          <w:p w:rsidR="00926A99" w:rsidRPr="00926A99" w:rsidRDefault="00926A99" w:rsidP="001D178E">
            <w:pPr>
              <w:spacing w:after="120"/>
              <w:ind w:left="1593" w:hanging="1593"/>
              <w:rPr>
                <w:sz w:val="20"/>
                <w:szCs w:val="20"/>
                <w:lang w:val="en-US"/>
              </w:rPr>
            </w:pPr>
            <w:r w:rsidRPr="00BD6DDC">
              <w:rPr>
                <w:sz w:val="20"/>
                <w:szCs w:val="20"/>
                <w:lang w:val="en-US"/>
              </w:rPr>
              <w:t xml:space="preserve">MIL-STD-882E </w:t>
            </w:r>
            <w:r w:rsidRPr="00BD6DDC">
              <w:rPr>
                <w:sz w:val="20"/>
                <w:szCs w:val="18"/>
                <w:lang w:val="en-US"/>
              </w:rPr>
              <w:t>–</w:t>
            </w:r>
            <w:r>
              <w:rPr>
                <w:sz w:val="20"/>
                <w:szCs w:val="18"/>
                <w:lang w:val="en-US"/>
              </w:rPr>
              <w:t xml:space="preserve"> </w:t>
            </w:r>
            <w:r w:rsidR="001D178E">
              <w:rPr>
                <w:sz w:val="20"/>
                <w:szCs w:val="18"/>
                <w:lang w:val="en-US"/>
              </w:rPr>
              <w:t>“</w:t>
            </w:r>
            <w:r>
              <w:rPr>
                <w:sz w:val="20"/>
                <w:szCs w:val="18"/>
                <w:lang w:val="en-US"/>
              </w:rPr>
              <w:t>Task 304 is to perform and document the application of the system safety process described in Section 4 of this Standard to Engineering Change Proposals (ECPs); change notices; deficiency reports; mishaps; and requests for deviations, waivers and related change documentation.</w:t>
            </w:r>
            <w:r w:rsidR="001D178E">
              <w:rPr>
                <w:sz w:val="20"/>
                <w:szCs w:val="18"/>
                <w:lang w:val="en-US"/>
              </w:rPr>
              <w:t>”</w:t>
            </w:r>
          </w:p>
          <w:p w:rsidR="00926A99" w:rsidRPr="00926A99" w:rsidRDefault="00926A99" w:rsidP="00A9086F">
            <w:pPr>
              <w:spacing w:after="120"/>
              <w:rPr>
                <w:sz w:val="20"/>
                <w:szCs w:val="20"/>
              </w:rPr>
            </w:pPr>
            <w:r w:rsidRPr="00407261">
              <w:rPr>
                <w:sz w:val="20"/>
                <w:szCs w:val="20"/>
              </w:rPr>
              <w:t>H SystSäk – Aktiviteten avser att utvärdera ändringar och avvikelser ur säkerhetssynpunkt.</w:t>
            </w:r>
            <w:r w:rsidR="00542227">
              <w:rPr>
                <w:sz w:val="20"/>
                <w:szCs w:val="20"/>
              </w:rPr>
              <w:t xml:space="preserve"> Varje ändring måste granskas så att nya risker inte uppstår vid införandet av ändringen. Klassificeringen av ändringar måste definieras i konfigurationsplan eller motsvarande (säkerhetsrelaterade ändringar är oftast klass I).</w:t>
            </w:r>
          </w:p>
        </w:tc>
      </w:tr>
      <w:tr w:rsidR="0087244D" w:rsidRPr="00926A99" w:rsidTr="00A9086F">
        <w:tc>
          <w:tcPr>
            <w:tcW w:w="1668" w:type="dxa"/>
            <w:shd w:val="clear" w:color="auto" w:fill="auto"/>
          </w:tcPr>
          <w:p w:rsidR="00542227" w:rsidRDefault="00542227" w:rsidP="00A9086F">
            <w:pPr>
              <w:spacing w:after="120"/>
              <w:jc w:val="center"/>
              <w:rPr>
                <w:sz w:val="20"/>
              </w:rPr>
            </w:pPr>
            <w:proofErr w:type="spellStart"/>
            <w:r>
              <w:rPr>
                <w:sz w:val="20"/>
              </w:rPr>
              <w:t>Safety</w:t>
            </w:r>
            <w:proofErr w:type="spellEnd"/>
          </w:p>
          <w:p w:rsidR="00542227" w:rsidRDefault="00542227" w:rsidP="00A9086F">
            <w:pPr>
              <w:spacing w:after="120"/>
              <w:jc w:val="center"/>
              <w:rPr>
                <w:sz w:val="20"/>
              </w:rPr>
            </w:pPr>
            <w:proofErr w:type="spellStart"/>
            <w:r>
              <w:rPr>
                <w:sz w:val="20"/>
              </w:rPr>
              <w:t>Verification</w:t>
            </w:r>
            <w:proofErr w:type="spellEnd"/>
            <w:r>
              <w:rPr>
                <w:sz w:val="20"/>
              </w:rPr>
              <w:t xml:space="preserve"> (SV)</w:t>
            </w:r>
          </w:p>
          <w:p w:rsidR="0087244D" w:rsidRPr="00926A99" w:rsidRDefault="00542227" w:rsidP="00A9086F">
            <w:pPr>
              <w:spacing w:after="120"/>
              <w:jc w:val="center"/>
              <w:rPr>
                <w:sz w:val="20"/>
              </w:rPr>
            </w:pPr>
            <w:r>
              <w:rPr>
                <w:sz w:val="20"/>
                <w:lang w:val="en-US"/>
              </w:rPr>
              <w:t>– Task 401</w:t>
            </w:r>
            <w:r>
              <w:rPr>
                <w:sz w:val="20"/>
              </w:rPr>
              <w:t xml:space="preserve"> </w:t>
            </w:r>
          </w:p>
        </w:tc>
        <w:tc>
          <w:tcPr>
            <w:tcW w:w="1842" w:type="dxa"/>
          </w:tcPr>
          <w:p w:rsidR="00C873F8" w:rsidRPr="00C873F8" w:rsidRDefault="00C873F8" w:rsidP="00A9086F">
            <w:pPr>
              <w:spacing w:after="120"/>
              <w:jc w:val="center"/>
              <w:rPr>
                <w:sz w:val="20"/>
                <w:lang w:val="en-US"/>
              </w:rPr>
            </w:pPr>
            <w:r w:rsidRPr="00C873F8">
              <w:rPr>
                <w:sz w:val="20"/>
                <w:lang w:val="en-US"/>
              </w:rPr>
              <w:t>Task 401</w:t>
            </w:r>
          </w:p>
          <w:p w:rsidR="00C873F8" w:rsidRPr="00C873F8" w:rsidRDefault="00C873F8" w:rsidP="00A9086F">
            <w:pPr>
              <w:spacing w:after="120"/>
              <w:jc w:val="center"/>
              <w:rPr>
                <w:sz w:val="20"/>
                <w:lang w:val="en-US"/>
              </w:rPr>
            </w:pPr>
            <w:r w:rsidRPr="00C873F8">
              <w:rPr>
                <w:sz w:val="20"/>
                <w:lang w:val="en-US"/>
              </w:rPr>
              <w:t>Safety</w:t>
            </w:r>
          </w:p>
          <w:p w:rsidR="0087244D" w:rsidRPr="00926A99" w:rsidRDefault="00C873F8" w:rsidP="00A9086F">
            <w:pPr>
              <w:spacing w:after="120"/>
              <w:jc w:val="center"/>
              <w:rPr>
                <w:sz w:val="20"/>
              </w:rPr>
            </w:pPr>
            <w:r>
              <w:rPr>
                <w:sz w:val="20"/>
                <w:lang w:val="en-US"/>
              </w:rPr>
              <w:t>Verification</w:t>
            </w:r>
          </w:p>
        </w:tc>
        <w:tc>
          <w:tcPr>
            <w:tcW w:w="1842" w:type="dxa"/>
          </w:tcPr>
          <w:p w:rsidR="00C873F8" w:rsidRPr="00C873F8" w:rsidRDefault="00C873F8" w:rsidP="00A9086F">
            <w:pPr>
              <w:spacing w:after="120"/>
              <w:jc w:val="center"/>
              <w:rPr>
                <w:sz w:val="20"/>
                <w:lang w:val="en-US"/>
              </w:rPr>
            </w:pPr>
            <w:r w:rsidRPr="00C873F8">
              <w:rPr>
                <w:sz w:val="20"/>
                <w:lang w:val="en-US"/>
              </w:rPr>
              <w:t>Task 401</w:t>
            </w:r>
          </w:p>
          <w:p w:rsidR="00C873F8" w:rsidRPr="00C873F8" w:rsidRDefault="00C873F8" w:rsidP="00A9086F">
            <w:pPr>
              <w:spacing w:after="120"/>
              <w:jc w:val="center"/>
              <w:rPr>
                <w:sz w:val="20"/>
                <w:lang w:val="en-US"/>
              </w:rPr>
            </w:pPr>
            <w:r w:rsidRPr="00C873F8">
              <w:rPr>
                <w:sz w:val="20"/>
                <w:lang w:val="en-US"/>
              </w:rPr>
              <w:t>Safety</w:t>
            </w:r>
          </w:p>
          <w:p w:rsidR="0087244D" w:rsidRPr="00C873F8" w:rsidRDefault="00C873F8" w:rsidP="00A9086F">
            <w:pPr>
              <w:spacing w:after="120"/>
              <w:jc w:val="center"/>
              <w:rPr>
                <w:sz w:val="20"/>
                <w:lang w:val="en-US"/>
              </w:rPr>
            </w:pPr>
            <w:r>
              <w:rPr>
                <w:sz w:val="20"/>
                <w:lang w:val="en-US"/>
              </w:rPr>
              <w:t>Verification</w:t>
            </w:r>
          </w:p>
        </w:tc>
        <w:tc>
          <w:tcPr>
            <w:tcW w:w="1844" w:type="dxa"/>
          </w:tcPr>
          <w:p w:rsidR="0087244D" w:rsidRPr="00C873F8" w:rsidRDefault="0087244D" w:rsidP="00A9086F">
            <w:pPr>
              <w:spacing w:after="120"/>
              <w:jc w:val="center"/>
              <w:rPr>
                <w:b/>
                <w:sz w:val="20"/>
                <w:szCs w:val="20"/>
                <w:lang w:val="en-US"/>
              </w:rPr>
            </w:pPr>
          </w:p>
        </w:tc>
        <w:tc>
          <w:tcPr>
            <w:tcW w:w="8080" w:type="dxa"/>
          </w:tcPr>
          <w:p w:rsidR="00C873F8" w:rsidRDefault="00C873F8" w:rsidP="001D178E">
            <w:pPr>
              <w:spacing w:after="120"/>
              <w:ind w:left="1593" w:hanging="1593"/>
              <w:rPr>
                <w:sz w:val="20"/>
                <w:szCs w:val="18"/>
                <w:lang w:val="en-US"/>
              </w:rPr>
            </w:pPr>
            <w:r w:rsidRPr="00BD6DDC">
              <w:rPr>
                <w:sz w:val="20"/>
                <w:szCs w:val="20"/>
                <w:lang w:val="en-US"/>
              </w:rPr>
              <w:t xml:space="preserve">MIL-STD-882E </w:t>
            </w:r>
            <w:r w:rsidRPr="00BD6DDC">
              <w:rPr>
                <w:sz w:val="20"/>
                <w:szCs w:val="18"/>
                <w:lang w:val="en-US"/>
              </w:rPr>
              <w:t>–</w:t>
            </w:r>
            <w:r>
              <w:rPr>
                <w:sz w:val="20"/>
                <w:szCs w:val="18"/>
                <w:lang w:val="en-US"/>
              </w:rPr>
              <w:t xml:space="preserve"> </w:t>
            </w:r>
            <w:r w:rsidR="001D178E">
              <w:rPr>
                <w:sz w:val="20"/>
                <w:szCs w:val="18"/>
                <w:lang w:val="en-US"/>
              </w:rPr>
              <w:t>“</w:t>
            </w:r>
            <w:r>
              <w:rPr>
                <w:sz w:val="20"/>
                <w:szCs w:val="18"/>
                <w:lang w:val="en-US"/>
              </w:rPr>
              <w:t>Task 401 is to define and perform</w:t>
            </w:r>
            <w:r w:rsidR="00435D68">
              <w:rPr>
                <w:sz w:val="20"/>
                <w:szCs w:val="18"/>
                <w:lang w:val="en-US"/>
              </w:rPr>
              <w:t xml:space="preserve"> </w:t>
            </w:r>
            <w:r>
              <w:rPr>
                <w:sz w:val="20"/>
                <w:szCs w:val="18"/>
                <w:lang w:val="en-US"/>
              </w:rPr>
              <w:t>test and demonstrations or use other verification methods on safety-significant hardware, software, and procedures to verify compliance with safety requirements.</w:t>
            </w:r>
            <w:r w:rsidR="001D178E">
              <w:rPr>
                <w:sz w:val="20"/>
                <w:szCs w:val="18"/>
                <w:lang w:val="en-US"/>
              </w:rPr>
              <w:t>”</w:t>
            </w:r>
          </w:p>
          <w:p w:rsidR="0087244D" w:rsidRPr="00926A99" w:rsidRDefault="00C873F8" w:rsidP="00A9086F">
            <w:pPr>
              <w:spacing w:after="120"/>
              <w:rPr>
                <w:sz w:val="20"/>
                <w:szCs w:val="20"/>
              </w:rPr>
            </w:pPr>
            <w:r>
              <w:rPr>
                <w:sz w:val="20"/>
                <w:szCs w:val="20"/>
              </w:rPr>
              <w:t xml:space="preserve">H SystSäk - Aktiviteten avser att definiera och genomföra den verifiering (provning, analys, granskning och demonstrationer) som behövs för att kunna verifiera säkerheten. </w:t>
            </w:r>
          </w:p>
        </w:tc>
      </w:tr>
      <w:tr w:rsidR="00682C70" w:rsidRPr="00926A99" w:rsidTr="00A9086F">
        <w:tc>
          <w:tcPr>
            <w:tcW w:w="1668" w:type="dxa"/>
            <w:shd w:val="clear" w:color="auto" w:fill="auto"/>
          </w:tcPr>
          <w:p w:rsidR="00682C70" w:rsidRDefault="00682C70" w:rsidP="00A9086F">
            <w:pPr>
              <w:spacing w:after="120"/>
              <w:jc w:val="center"/>
              <w:rPr>
                <w:sz w:val="20"/>
              </w:rPr>
            </w:pPr>
            <w:proofErr w:type="spellStart"/>
            <w:r>
              <w:rPr>
                <w:sz w:val="20"/>
              </w:rPr>
              <w:t>Säkerhets-föreskrifter</w:t>
            </w:r>
            <w:proofErr w:type="spellEnd"/>
            <w:r>
              <w:rPr>
                <w:sz w:val="20"/>
              </w:rPr>
              <w:t xml:space="preserve"> (SI)</w:t>
            </w:r>
          </w:p>
        </w:tc>
        <w:tc>
          <w:tcPr>
            <w:tcW w:w="1842" w:type="dxa"/>
          </w:tcPr>
          <w:p w:rsidR="00682C70" w:rsidRPr="00C873F8" w:rsidRDefault="00682C70" w:rsidP="00A9086F">
            <w:pPr>
              <w:spacing w:after="120"/>
              <w:jc w:val="center"/>
              <w:rPr>
                <w:sz w:val="20"/>
                <w:lang w:val="en-US"/>
              </w:rPr>
            </w:pPr>
          </w:p>
        </w:tc>
        <w:tc>
          <w:tcPr>
            <w:tcW w:w="1842" w:type="dxa"/>
          </w:tcPr>
          <w:p w:rsidR="00682C70" w:rsidRPr="00C873F8" w:rsidRDefault="00682C70" w:rsidP="00A9086F">
            <w:pPr>
              <w:spacing w:after="120"/>
              <w:jc w:val="center"/>
              <w:rPr>
                <w:sz w:val="20"/>
                <w:lang w:val="en-US"/>
              </w:rPr>
            </w:pPr>
          </w:p>
        </w:tc>
        <w:tc>
          <w:tcPr>
            <w:tcW w:w="1844" w:type="dxa"/>
          </w:tcPr>
          <w:p w:rsidR="00682C70" w:rsidRPr="00C873F8" w:rsidRDefault="00682C70" w:rsidP="00A9086F">
            <w:pPr>
              <w:spacing w:after="120"/>
              <w:jc w:val="center"/>
              <w:rPr>
                <w:b/>
                <w:sz w:val="20"/>
                <w:szCs w:val="20"/>
                <w:lang w:val="en-US"/>
              </w:rPr>
            </w:pPr>
          </w:p>
        </w:tc>
        <w:tc>
          <w:tcPr>
            <w:tcW w:w="8080" w:type="dxa"/>
          </w:tcPr>
          <w:p w:rsidR="00682C70" w:rsidRDefault="00682C70" w:rsidP="00A9086F">
            <w:pPr>
              <w:spacing w:after="120"/>
              <w:rPr>
                <w:sz w:val="20"/>
                <w:szCs w:val="20"/>
              </w:rPr>
            </w:pPr>
            <w:r w:rsidRPr="00435D68">
              <w:rPr>
                <w:sz w:val="20"/>
                <w:szCs w:val="20"/>
              </w:rPr>
              <w:t xml:space="preserve">H SystSäk – Att ge ett </w:t>
            </w:r>
            <w:r>
              <w:rPr>
                <w:sz w:val="20"/>
                <w:szCs w:val="20"/>
              </w:rPr>
              <w:t>k</w:t>
            </w:r>
            <w:r w:rsidRPr="00435D68">
              <w:rPr>
                <w:sz w:val="20"/>
                <w:szCs w:val="20"/>
              </w:rPr>
              <w:t xml:space="preserve">omplement till vidtagna konstruktionsåtgärder för att förhindra felaktigt hantering av det tekniska systemet. </w:t>
            </w:r>
            <w:r>
              <w:rPr>
                <w:sz w:val="20"/>
                <w:szCs w:val="20"/>
              </w:rPr>
              <w:t xml:space="preserve">Grundförutsättningar för upprättandet av dessa är analyserna SHA, SSHA, </w:t>
            </w:r>
            <w:proofErr w:type="gramStart"/>
            <w:r>
              <w:rPr>
                <w:sz w:val="20"/>
                <w:szCs w:val="20"/>
              </w:rPr>
              <w:t>O&amp;SHA</w:t>
            </w:r>
            <w:proofErr w:type="gramEnd"/>
            <w:r>
              <w:rPr>
                <w:sz w:val="20"/>
                <w:szCs w:val="20"/>
              </w:rPr>
              <w:t>, HHA, EHA, där det tekniska systemets konstruktion och det förväntade användandet har analyserats. Aktiviteten genomförs oftast av leverantör.</w:t>
            </w:r>
          </w:p>
          <w:p w:rsidR="00682C70" w:rsidRPr="00435D68" w:rsidRDefault="00682C70" w:rsidP="00A9086F">
            <w:pPr>
              <w:spacing w:after="120"/>
              <w:rPr>
                <w:sz w:val="20"/>
                <w:szCs w:val="20"/>
              </w:rPr>
            </w:pPr>
            <w:r>
              <w:rPr>
                <w:sz w:val="20"/>
                <w:szCs w:val="20"/>
              </w:rPr>
              <w:t>Observera att aktiviteten inte finns beskrivna i MIL-STD-882E.</w:t>
            </w:r>
          </w:p>
        </w:tc>
      </w:tr>
      <w:tr w:rsidR="00682C70" w:rsidRPr="00926A99" w:rsidTr="00A9086F">
        <w:tc>
          <w:tcPr>
            <w:tcW w:w="1668" w:type="dxa"/>
            <w:shd w:val="clear" w:color="auto" w:fill="auto"/>
          </w:tcPr>
          <w:p w:rsidR="00682C70" w:rsidRDefault="00682C70" w:rsidP="00A9086F">
            <w:pPr>
              <w:spacing w:after="120"/>
              <w:jc w:val="center"/>
              <w:rPr>
                <w:sz w:val="20"/>
              </w:rPr>
            </w:pPr>
            <w:proofErr w:type="spellStart"/>
            <w:r>
              <w:rPr>
                <w:sz w:val="20"/>
              </w:rPr>
              <w:t>Systemsäkerhets</w:t>
            </w:r>
            <w:r w:rsidR="00EF7D22">
              <w:rPr>
                <w:sz w:val="20"/>
              </w:rPr>
              <w:t>-</w:t>
            </w:r>
            <w:r>
              <w:rPr>
                <w:sz w:val="20"/>
              </w:rPr>
              <w:t>utlåtande</w:t>
            </w:r>
            <w:proofErr w:type="spellEnd"/>
            <w:r>
              <w:rPr>
                <w:sz w:val="20"/>
              </w:rPr>
              <w:t xml:space="preserve"> (SCA)</w:t>
            </w:r>
          </w:p>
        </w:tc>
        <w:tc>
          <w:tcPr>
            <w:tcW w:w="1842" w:type="dxa"/>
          </w:tcPr>
          <w:p w:rsidR="00682C70" w:rsidRPr="00C873F8" w:rsidRDefault="00682C70" w:rsidP="00A9086F">
            <w:pPr>
              <w:spacing w:after="120"/>
              <w:jc w:val="center"/>
              <w:rPr>
                <w:sz w:val="20"/>
                <w:lang w:val="en-US"/>
              </w:rPr>
            </w:pPr>
          </w:p>
        </w:tc>
        <w:tc>
          <w:tcPr>
            <w:tcW w:w="1842" w:type="dxa"/>
          </w:tcPr>
          <w:p w:rsidR="00682C70" w:rsidRPr="00C873F8" w:rsidRDefault="00682C70" w:rsidP="00A9086F">
            <w:pPr>
              <w:spacing w:after="120"/>
              <w:jc w:val="center"/>
              <w:rPr>
                <w:sz w:val="20"/>
                <w:lang w:val="en-US"/>
              </w:rPr>
            </w:pPr>
          </w:p>
        </w:tc>
        <w:tc>
          <w:tcPr>
            <w:tcW w:w="1844" w:type="dxa"/>
          </w:tcPr>
          <w:p w:rsidR="00682C70" w:rsidRPr="00C873F8" w:rsidRDefault="00682C70" w:rsidP="00A9086F">
            <w:pPr>
              <w:spacing w:after="120"/>
              <w:jc w:val="center"/>
              <w:rPr>
                <w:b/>
                <w:sz w:val="20"/>
                <w:szCs w:val="20"/>
                <w:lang w:val="en-US"/>
              </w:rPr>
            </w:pPr>
          </w:p>
        </w:tc>
        <w:tc>
          <w:tcPr>
            <w:tcW w:w="8080" w:type="dxa"/>
          </w:tcPr>
          <w:p w:rsidR="00682C70" w:rsidRDefault="00682C70" w:rsidP="00A9086F">
            <w:pPr>
              <w:spacing w:after="120"/>
              <w:rPr>
                <w:sz w:val="20"/>
                <w:szCs w:val="20"/>
              </w:rPr>
            </w:pPr>
            <w:r>
              <w:rPr>
                <w:sz w:val="20"/>
                <w:szCs w:val="20"/>
              </w:rPr>
              <w:t>H SystSäk – Att redovisa leverantörs ställningstagande till det tekniska systemets säkerhet SCA ingår även i det underlag på vilket DesignA ger ett systemsäkerhetsgodkännande. Systemsäkerhetsutlåtande utgör en sammanfattning av utfört systemsäkerhetsarbete, genomgång av gällande lagstiftning samt ett ställningstagande från utvecklande leverantör att det tekniska systemets säkerhet är acceptabelt för användning, förutsatt att angivna säkerhetsföreskrifter följs.</w:t>
            </w:r>
          </w:p>
          <w:p w:rsidR="00682C70" w:rsidRPr="00435D68" w:rsidRDefault="00682C70" w:rsidP="00A9086F">
            <w:pPr>
              <w:spacing w:after="120"/>
              <w:rPr>
                <w:sz w:val="20"/>
                <w:szCs w:val="20"/>
              </w:rPr>
            </w:pPr>
            <w:r>
              <w:rPr>
                <w:sz w:val="20"/>
                <w:szCs w:val="20"/>
              </w:rPr>
              <w:t>Observera att aktiviteten inte finns beskrivna i MIL-STD-882E.</w:t>
            </w:r>
          </w:p>
        </w:tc>
      </w:tr>
      <w:tr w:rsidR="00682C70" w:rsidRPr="00926A99" w:rsidTr="00A9086F">
        <w:tc>
          <w:tcPr>
            <w:tcW w:w="1668" w:type="dxa"/>
            <w:shd w:val="clear" w:color="auto" w:fill="auto"/>
          </w:tcPr>
          <w:p w:rsidR="00682C70" w:rsidRDefault="00682C70" w:rsidP="00A9086F">
            <w:pPr>
              <w:spacing w:after="120"/>
              <w:jc w:val="center"/>
              <w:rPr>
                <w:sz w:val="20"/>
              </w:rPr>
            </w:pPr>
            <w:r>
              <w:rPr>
                <w:sz w:val="20"/>
              </w:rPr>
              <w:t>Felrapporteringssystem (FRACAS)</w:t>
            </w:r>
          </w:p>
        </w:tc>
        <w:tc>
          <w:tcPr>
            <w:tcW w:w="1842" w:type="dxa"/>
          </w:tcPr>
          <w:p w:rsidR="00682C70" w:rsidRPr="00C873F8" w:rsidRDefault="00682C70" w:rsidP="00A9086F">
            <w:pPr>
              <w:spacing w:after="120"/>
              <w:jc w:val="center"/>
              <w:rPr>
                <w:sz w:val="20"/>
                <w:lang w:val="en-US"/>
              </w:rPr>
            </w:pPr>
          </w:p>
        </w:tc>
        <w:tc>
          <w:tcPr>
            <w:tcW w:w="1842" w:type="dxa"/>
          </w:tcPr>
          <w:p w:rsidR="00682C70" w:rsidRPr="00C873F8" w:rsidRDefault="00682C70" w:rsidP="00A9086F">
            <w:pPr>
              <w:spacing w:after="120"/>
              <w:jc w:val="center"/>
              <w:rPr>
                <w:sz w:val="20"/>
                <w:lang w:val="en-US"/>
              </w:rPr>
            </w:pPr>
          </w:p>
        </w:tc>
        <w:tc>
          <w:tcPr>
            <w:tcW w:w="1844" w:type="dxa"/>
          </w:tcPr>
          <w:p w:rsidR="00682C70" w:rsidRPr="00C873F8" w:rsidRDefault="00682C70" w:rsidP="00A9086F">
            <w:pPr>
              <w:spacing w:after="120"/>
              <w:jc w:val="center"/>
              <w:rPr>
                <w:b/>
                <w:sz w:val="20"/>
                <w:szCs w:val="20"/>
                <w:lang w:val="en-US"/>
              </w:rPr>
            </w:pPr>
          </w:p>
        </w:tc>
        <w:tc>
          <w:tcPr>
            <w:tcW w:w="8080" w:type="dxa"/>
          </w:tcPr>
          <w:p w:rsidR="00682C70" w:rsidRDefault="00682C70" w:rsidP="00A9086F">
            <w:pPr>
              <w:spacing w:after="120"/>
              <w:rPr>
                <w:sz w:val="20"/>
                <w:szCs w:val="20"/>
              </w:rPr>
            </w:pPr>
            <w:r>
              <w:rPr>
                <w:sz w:val="20"/>
                <w:szCs w:val="20"/>
              </w:rPr>
              <w:t xml:space="preserve">H SystSäk – Att återföra säkerhetsrelaterad information till ansvariga, för att förbättra det tekniska systemets säkerhet. Felrapporteringen övervakas lämpligen av SSWG-1 och SSWG-2, vilka även har att föreslå korrigerande åtgärder. Aktiviteten genomförs av FM, DesignA och leverantör. </w:t>
            </w:r>
          </w:p>
          <w:p w:rsidR="00682C70" w:rsidRDefault="00682C70" w:rsidP="00A9086F">
            <w:pPr>
              <w:spacing w:after="120"/>
              <w:rPr>
                <w:sz w:val="20"/>
                <w:szCs w:val="20"/>
              </w:rPr>
            </w:pPr>
            <w:r>
              <w:rPr>
                <w:sz w:val="20"/>
                <w:szCs w:val="20"/>
              </w:rPr>
              <w:t>Observera att aktiviteten inte finns beskrivna i MIL-STD-882E.</w:t>
            </w:r>
          </w:p>
          <w:p w:rsidR="001E3D6F" w:rsidRDefault="001E3D6F" w:rsidP="00A9086F">
            <w:pPr>
              <w:spacing w:after="120"/>
              <w:rPr>
                <w:sz w:val="20"/>
                <w:szCs w:val="20"/>
              </w:rPr>
            </w:pPr>
          </w:p>
        </w:tc>
      </w:tr>
      <w:tr w:rsidR="00682C70" w:rsidRPr="00355EA4" w:rsidTr="00A9086F">
        <w:tc>
          <w:tcPr>
            <w:tcW w:w="1668" w:type="dxa"/>
            <w:shd w:val="clear" w:color="auto" w:fill="auto"/>
          </w:tcPr>
          <w:p w:rsidR="00682C70" w:rsidRDefault="00682C70" w:rsidP="00A9086F">
            <w:pPr>
              <w:spacing w:after="120"/>
              <w:jc w:val="center"/>
              <w:rPr>
                <w:sz w:val="20"/>
                <w:lang w:val="en-US"/>
              </w:rPr>
            </w:pPr>
            <w:r w:rsidRPr="009E4BF9">
              <w:rPr>
                <w:sz w:val="20"/>
                <w:lang w:val="en-US"/>
              </w:rPr>
              <w:t>Explosive Hazard Classification and Chara</w:t>
            </w:r>
            <w:r>
              <w:rPr>
                <w:sz w:val="20"/>
                <w:lang w:val="en-US"/>
              </w:rPr>
              <w:t>cteristics</w:t>
            </w:r>
          </w:p>
          <w:p w:rsidR="00682C70" w:rsidRPr="009E4BF9" w:rsidRDefault="00682C70" w:rsidP="00A9086F">
            <w:pPr>
              <w:spacing w:after="120"/>
              <w:jc w:val="center"/>
              <w:rPr>
                <w:sz w:val="20"/>
                <w:lang w:val="en-US"/>
              </w:rPr>
            </w:pPr>
            <w:r>
              <w:rPr>
                <w:sz w:val="20"/>
                <w:lang w:val="en-US"/>
              </w:rPr>
              <w:t>– Task 403</w:t>
            </w:r>
          </w:p>
        </w:tc>
        <w:tc>
          <w:tcPr>
            <w:tcW w:w="1842" w:type="dxa"/>
          </w:tcPr>
          <w:p w:rsidR="00682C70" w:rsidRPr="00987C06" w:rsidRDefault="00682C70" w:rsidP="00A9086F">
            <w:pPr>
              <w:spacing w:after="120"/>
              <w:jc w:val="center"/>
              <w:rPr>
                <w:sz w:val="20"/>
                <w:lang w:val="en-US"/>
              </w:rPr>
            </w:pPr>
            <w:r w:rsidRPr="00987C06">
              <w:rPr>
                <w:sz w:val="20"/>
                <w:lang w:val="en-US"/>
              </w:rPr>
              <w:t>Task 402</w:t>
            </w:r>
          </w:p>
          <w:p w:rsidR="00682C70" w:rsidRPr="00987C06" w:rsidRDefault="00682C70" w:rsidP="00A9086F">
            <w:pPr>
              <w:spacing w:after="120"/>
              <w:jc w:val="center"/>
              <w:rPr>
                <w:sz w:val="20"/>
                <w:lang w:val="en-US"/>
              </w:rPr>
            </w:pPr>
            <w:r w:rsidRPr="00987C06">
              <w:rPr>
                <w:sz w:val="20"/>
                <w:lang w:val="en-US"/>
              </w:rPr>
              <w:t>Explosives Hazard Classification Data</w:t>
            </w:r>
          </w:p>
        </w:tc>
        <w:tc>
          <w:tcPr>
            <w:tcW w:w="1842" w:type="dxa"/>
          </w:tcPr>
          <w:p w:rsidR="00682C70" w:rsidRPr="00987C06" w:rsidRDefault="00682C70" w:rsidP="00A9086F">
            <w:pPr>
              <w:spacing w:after="120"/>
              <w:jc w:val="center"/>
              <w:rPr>
                <w:sz w:val="20"/>
                <w:lang w:val="en-US"/>
              </w:rPr>
            </w:pPr>
          </w:p>
        </w:tc>
        <w:tc>
          <w:tcPr>
            <w:tcW w:w="1844" w:type="dxa"/>
          </w:tcPr>
          <w:p w:rsidR="00682C70" w:rsidRPr="00987C06" w:rsidRDefault="00682C70" w:rsidP="00A9086F">
            <w:pPr>
              <w:spacing w:after="120"/>
              <w:jc w:val="center"/>
              <w:rPr>
                <w:b/>
                <w:sz w:val="20"/>
                <w:szCs w:val="20"/>
                <w:lang w:val="en-US"/>
              </w:rPr>
            </w:pPr>
          </w:p>
        </w:tc>
        <w:tc>
          <w:tcPr>
            <w:tcW w:w="8080" w:type="dxa"/>
          </w:tcPr>
          <w:p w:rsidR="00682C70" w:rsidRPr="009F2C68" w:rsidRDefault="00682C70" w:rsidP="001D178E">
            <w:pPr>
              <w:spacing w:after="120"/>
              <w:ind w:left="1593" w:hanging="1593"/>
              <w:rPr>
                <w:sz w:val="20"/>
                <w:szCs w:val="20"/>
                <w:lang w:val="en-US"/>
              </w:rPr>
            </w:pPr>
            <w:r w:rsidRPr="00BD6DDC">
              <w:rPr>
                <w:sz w:val="20"/>
                <w:szCs w:val="20"/>
                <w:lang w:val="en-US"/>
              </w:rPr>
              <w:t xml:space="preserve">MIL-STD-882E </w:t>
            </w:r>
            <w:r w:rsidRPr="00BD6DDC">
              <w:rPr>
                <w:sz w:val="20"/>
                <w:szCs w:val="18"/>
                <w:lang w:val="en-US"/>
              </w:rPr>
              <w:t>–</w:t>
            </w:r>
            <w:r>
              <w:rPr>
                <w:sz w:val="20"/>
                <w:szCs w:val="18"/>
                <w:lang w:val="en-US"/>
              </w:rPr>
              <w:t xml:space="preserve"> </w:t>
            </w:r>
            <w:r w:rsidR="001D178E">
              <w:rPr>
                <w:sz w:val="20"/>
                <w:szCs w:val="18"/>
                <w:lang w:val="en-US"/>
              </w:rPr>
              <w:t>“</w:t>
            </w:r>
            <w:r>
              <w:rPr>
                <w:sz w:val="20"/>
                <w:szCs w:val="18"/>
                <w:lang w:val="en-US"/>
              </w:rPr>
              <w:t>Task 402 is to perform tests and analyses, develop data necessary to comply with hazard classification regulations, and prepare hazard classification approval documentation associated with the development or acquisition of new or modified explosives and packages or commodities containing explosives (including all energetics).</w:t>
            </w:r>
            <w:r w:rsidR="001D178E">
              <w:rPr>
                <w:sz w:val="20"/>
                <w:szCs w:val="18"/>
                <w:lang w:val="en-US"/>
              </w:rPr>
              <w:t>”</w:t>
            </w:r>
          </w:p>
          <w:p w:rsidR="00682C70" w:rsidRDefault="00682C70" w:rsidP="00A9086F">
            <w:pPr>
              <w:spacing w:after="120"/>
              <w:rPr>
                <w:sz w:val="20"/>
                <w:szCs w:val="20"/>
              </w:rPr>
            </w:pPr>
            <w:r w:rsidRPr="00355EA4">
              <w:rPr>
                <w:sz w:val="20"/>
                <w:szCs w:val="20"/>
              </w:rPr>
              <w:t xml:space="preserve">H SystSäk – Denna </w:t>
            </w:r>
            <w:r>
              <w:rPr>
                <w:sz w:val="20"/>
                <w:szCs w:val="20"/>
              </w:rPr>
              <w:t>aktivitet regleras helt av H VAS</w:t>
            </w:r>
            <w:r w:rsidRPr="00355EA4">
              <w:rPr>
                <w:sz w:val="20"/>
                <w:szCs w:val="20"/>
              </w:rPr>
              <w:t>.</w:t>
            </w:r>
            <w:r>
              <w:rPr>
                <w:sz w:val="20"/>
                <w:szCs w:val="20"/>
              </w:rPr>
              <w:t xml:space="preserve"> </w:t>
            </w:r>
          </w:p>
          <w:p w:rsidR="00682C70" w:rsidRDefault="00682C70" w:rsidP="00A9086F">
            <w:pPr>
              <w:spacing w:after="120"/>
              <w:rPr>
                <w:sz w:val="20"/>
                <w:szCs w:val="20"/>
              </w:rPr>
            </w:pPr>
            <w:r>
              <w:rPr>
                <w:sz w:val="20"/>
                <w:szCs w:val="20"/>
              </w:rPr>
              <w:t xml:space="preserve">I H VAS 2012 redogörs för motsvarande </w:t>
            </w:r>
            <w:proofErr w:type="gramStart"/>
            <w:r>
              <w:rPr>
                <w:sz w:val="20"/>
                <w:szCs w:val="20"/>
              </w:rPr>
              <w:t>aktivitet  i</w:t>
            </w:r>
            <w:proofErr w:type="gramEnd"/>
            <w:r>
              <w:rPr>
                <w:sz w:val="20"/>
                <w:szCs w:val="20"/>
              </w:rPr>
              <w:t xml:space="preserve"> avsnitt 2.7 ”Säkerhetsprovning och säkerhetsanalyser”.  Aktiviteten kan </w:t>
            </w:r>
            <w:proofErr w:type="gramStart"/>
            <w:r>
              <w:rPr>
                <w:sz w:val="20"/>
                <w:szCs w:val="20"/>
              </w:rPr>
              <w:t>sägas</w:t>
            </w:r>
            <w:proofErr w:type="gramEnd"/>
            <w:r>
              <w:rPr>
                <w:sz w:val="20"/>
                <w:szCs w:val="20"/>
              </w:rPr>
              <w:t xml:space="preserve"> </w:t>
            </w:r>
            <w:proofErr w:type="gramStart"/>
            <w:r>
              <w:rPr>
                <w:sz w:val="20"/>
                <w:szCs w:val="20"/>
              </w:rPr>
              <w:t>regleras</w:t>
            </w:r>
            <w:proofErr w:type="gramEnd"/>
            <w:r>
              <w:rPr>
                <w:sz w:val="20"/>
                <w:szCs w:val="20"/>
              </w:rPr>
              <w:t xml:space="preserve"> av funktionen</w:t>
            </w:r>
            <w:r w:rsidRPr="00355EA4">
              <w:rPr>
                <w:sz w:val="20"/>
                <w:szCs w:val="20"/>
              </w:rPr>
              <w:t xml:space="preserve"> </w:t>
            </w:r>
            <w:proofErr w:type="spellStart"/>
            <w:r w:rsidRPr="00355EA4">
              <w:rPr>
                <w:sz w:val="20"/>
                <w:szCs w:val="20"/>
              </w:rPr>
              <w:t>Rg</w:t>
            </w:r>
            <w:proofErr w:type="spellEnd"/>
            <w:r w:rsidRPr="00355EA4">
              <w:rPr>
                <w:sz w:val="20"/>
                <w:szCs w:val="20"/>
              </w:rPr>
              <w:t xml:space="preserve"> Explosivämnen</w:t>
            </w:r>
            <w:r>
              <w:rPr>
                <w:sz w:val="20"/>
                <w:szCs w:val="20"/>
              </w:rPr>
              <w:t xml:space="preserve">, se avsnitt 2.6.3 </w:t>
            </w:r>
          </w:p>
          <w:p w:rsidR="001E3D6F" w:rsidRDefault="001E3D6F" w:rsidP="00A9086F">
            <w:pPr>
              <w:spacing w:after="120"/>
              <w:rPr>
                <w:sz w:val="20"/>
                <w:szCs w:val="20"/>
              </w:rPr>
            </w:pPr>
          </w:p>
          <w:p w:rsidR="001E3D6F" w:rsidRPr="00355EA4" w:rsidRDefault="001E3D6F" w:rsidP="00A9086F">
            <w:pPr>
              <w:spacing w:after="120"/>
              <w:rPr>
                <w:sz w:val="20"/>
                <w:szCs w:val="20"/>
              </w:rPr>
            </w:pPr>
          </w:p>
        </w:tc>
      </w:tr>
      <w:tr w:rsidR="00682C70" w:rsidRPr="00E87FC2" w:rsidTr="00A9086F">
        <w:tc>
          <w:tcPr>
            <w:tcW w:w="1668" w:type="dxa"/>
            <w:shd w:val="clear" w:color="auto" w:fill="auto"/>
          </w:tcPr>
          <w:p w:rsidR="00682C70" w:rsidRDefault="00682C70" w:rsidP="00A9086F">
            <w:pPr>
              <w:spacing w:after="120"/>
              <w:jc w:val="center"/>
              <w:rPr>
                <w:sz w:val="20"/>
                <w:lang w:val="en-US"/>
              </w:rPr>
            </w:pPr>
            <w:r>
              <w:rPr>
                <w:sz w:val="20"/>
                <w:lang w:val="en-US"/>
              </w:rPr>
              <w:t>Explosive Ordnance Disposal Source Data</w:t>
            </w:r>
          </w:p>
          <w:p w:rsidR="00682C70" w:rsidRPr="009E4BF9" w:rsidRDefault="00682C70" w:rsidP="00A9086F">
            <w:pPr>
              <w:spacing w:after="120"/>
              <w:jc w:val="center"/>
              <w:rPr>
                <w:sz w:val="20"/>
                <w:lang w:val="en-US"/>
              </w:rPr>
            </w:pPr>
            <w:r>
              <w:rPr>
                <w:sz w:val="20"/>
                <w:lang w:val="en-US"/>
              </w:rPr>
              <w:t>– Task 404</w:t>
            </w:r>
          </w:p>
        </w:tc>
        <w:tc>
          <w:tcPr>
            <w:tcW w:w="1842" w:type="dxa"/>
          </w:tcPr>
          <w:p w:rsidR="00682C70" w:rsidRDefault="00682C70" w:rsidP="00A9086F">
            <w:pPr>
              <w:spacing w:after="120"/>
              <w:jc w:val="center"/>
              <w:rPr>
                <w:sz w:val="20"/>
                <w:lang w:val="en-US"/>
              </w:rPr>
            </w:pPr>
            <w:r>
              <w:rPr>
                <w:sz w:val="20"/>
                <w:lang w:val="en-US"/>
              </w:rPr>
              <w:t>Task 403</w:t>
            </w:r>
          </w:p>
          <w:p w:rsidR="00682C70" w:rsidRPr="00E87FC2" w:rsidRDefault="00682C70" w:rsidP="00A9086F">
            <w:pPr>
              <w:spacing w:after="120"/>
              <w:jc w:val="center"/>
              <w:rPr>
                <w:sz w:val="20"/>
                <w:lang w:val="en-US"/>
              </w:rPr>
            </w:pPr>
            <w:r>
              <w:rPr>
                <w:sz w:val="20"/>
                <w:lang w:val="en-US"/>
              </w:rPr>
              <w:t>Explosive Ordnance Disposal Data</w:t>
            </w:r>
          </w:p>
        </w:tc>
        <w:tc>
          <w:tcPr>
            <w:tcW w:w="1842" w:type="dxa"/>
          </w:tcPr>
          <w:p w:rsidR="00682C70" w:rsidRPr="00E87FC2" w:rsidRDefault="00682C70" w:rsidP="00A9086F">
            <w:pPr>
              <w:spacing w:after="120"/>
              <w:jc w:val="center"/>
              <w:rPr>
                <w:sz w:val="20"/>
                <w:lang w:val="en-US"/>
              </w:rPr>
            </w:pPr>
          </w:p>
        </w:tc>
        <w:tc>
          <w:tcPr>
            <w:tcW w:w="1844" w:type="dxa"/>
          </w:tcPr>
          <w:p w:rsidR="00682C70" w:rsidRPr="00E87FC2" w:rsidRDefault="00682C70" w:rsidP="00A9086F">
            <w:pPr>
              <w:spacing w:after="120"/>
              <w:jc w:val="center"/>
              <w:rPr>
                <w:b/>
                <w:sz w:val="20"/>
                <w:szCs w:val="20"/>
                <w:lang w:val="en-US"/>
              </w:rPr>
            </w:pPr>
          </w:p>
        </w:tc>
        <w:tc>
          <w:tcPr>
            <w:tcW w:w="8080" w:type="dxa"/>
          </w:tcPr>
          <w:p w:rsidR="00682C70" w:rsidRPr="00987C06" w:rsidRDefault="00682C70" w:rsidP="001D178E">
            <w:pPr>
              <w:spacing w:after="120"/>
              <w:ind w:left="1593" w:hanging="1593"/>
              <w:rPr>
                <w:sz w:val="20"/>
                <w:szCs w:val="20"/>
                <w:lang w:val="en-US"/>
              </w:rPr>
            </w:pPr>
            <w:r w:rsidRPr="00BD6DDC">
              <w:rPr>
                <w:sz w:val="20"/>
                <w:szCs w:val="20"/>
                <w:lang w:val="en-US"/>
              </w:rPr>
              <w:t xml:space="preserve">MIL-STD-882E </w:t>
            </w:r>
            <w:r w:rsidRPr="00BD6DDC">
              <w:rPr>
                <w:sz w:val="20"/>
                <w:szCs w:val="18"/>
                <w:lang w:val="en-US"/>
              </w:rPr>
              <w:t>–</w:t>
            </w:r>
            <w:r>
              <w:rPr>
                <w:sz w:val="20"/>
                <w:szCs w:val="18"/>
                <w:lang w:val="en-US"/>
              </w:rPr>
              <w:t xml:space="preserve"> “Task 403 is to provide Explosive Ordnance Disposal (EOD) source data, recommended render- safe procedures, and disposal considerations. Task 403 also includes the provision of test items for use in new or modified weapons systems, explosive ordnance evaluations, aircraft systems, and unmanned systems.”</w:t>
            </w:r>
          </w:p>
          <w:p w:rsidR="00682C70" w:rsidRDefault="00682C70" w:rsidP="00A9086F">
            <w:pPr>
              <w:spacing w:after="120"/>
              <w:rPr>
                <w:sz w:val="20"/>
                <w:szCs w:val="20"/>
              </w:rPr>
            </w:pPr>
            <w:r>
              <w:rPr>
                <w:sz w:val="20"/>
                <w:szCs w:val="20"/>
              </w:rPr>
              <w:t>H SystSäk – Denna aktivitet regleras helt av H VAS.</w:t>
            </w:r>
          </w:p>
          <w:p w:rsidR="001E3D6F" w:rsidRDefault="00682C70" w:rsidP="00A9086F">
            <w:pPr>
              <w:spacing w:after="120"/>
              <w:rPr>
                <w:sz w:val="20"/>
                <w:szCs w:val="20"/>
              </w:rPr>
            </w:pPr>
            <w:r>
              <w:rPr>
                <w:sz w:val="20"/>
                <w:szCs w:val="20"/>
              </w:rPr>
              <w:t xml:space="preserve">I H VAS finns ett antal krav avseende OXA samt destruktion och avveckling. </w:t>
            </w:r>
          </w:p>
          <w:p w:rsidR="001E3D6F" w:rsidRPr="00E87FC2" w:rsidRDefault="001E3D6F" w:rsidP="00A9086F">
            <w:pPr>
              <w:spacing w:after="120"/>
              <w:rPr>
                <w:sz w:val="20"/>
                <w:szCs w:val="20"/>
              </w:rPr>
            </w:pPr>
          </w:p>
        </w:tc>
      </w:tr>
      <w:tr w:rsidR="00682C70" w:rsidRPr="00E87FC2" w:rsidTr="00A9086F">
        <w:tc>
          <w:tcPr>
            <w:tcW w:w="1668" w:type="dxa"/>
            <w:shd w:val="clear" w:color="auto" w:fill="auto"/>
          </w:tcPr>
          <w:p w:rsidR="00682C70" w:rsidRDefault="00682C70" w:rsidP="00A9086F">
            <w:pPr>
              <w:spacing w:after="120"/>
              <w:jc w:val="center"/>
              <w:rPr>
                <w:sz w:val="20"/>
                <w:lang w:val="en-US"/>
              </w:rPr>
            </w:pPr>
            <w:proofErr w:type="spellStart"/>
            <w:r w:rsidRPr="00E87FC2">
              <w:rPr>
                <w:sz w:val="20"/>
                <w:lang w:val="en-US"/>
              </w:rPr>
              <w:t>Systemsäkerhets</w:t>
            </w:r>
            <w:r>
              <w:rPr>
                <w:sz w:val="20"/>
                <w:lang w:val="en-US"/>
              </w:rPr>
              <w:t>-</w:t>
            </w:r>
            <w:r w:rsidRPr="00E87FC2">
              <w:rPr>
                <w:sz w:val="20"/>
                <w:lang w:val="en-US"/>
              </w:rPr>
              <w:t>godkännande</w:t>
            </w:r>
            <w:proofErr w:type="spellEnd"/>
            <w:r>
              <w:rPr>
                <w:sz w:val="20"/>
                <w:lang w:val="en-US"/>
              </w:rPr>
              <w:t xml:space="preserve"> (SS</w:t>
            </w:r>
            <w:r w:rsidR="001D178E">
              <w:rPr>
                <w:sz w:val="20"/>
                <w:lang w:val="en-US"/>
              </w:rPr>
              <w:t>G</w:t>
            </w:r>
            <w:r>
              <w:rPr>
                <w:sz w:val="20"/>
                <w:lang w:val="en-US"/>
              </w:rPr>
              <w:t>)</w:t>
            </w:r>
          </w:p>
        </w:tc>
        <w:tc>
          <w:tcPr>
            <w:tcW w:w="1842" w:type="dxa"/>
          </w:tcPr>
          <w:p w:rsidR="00682C70" w:rsidRPr="00E87FC2" w:rsidRDefault="00682C70" w:rsidP="00A9086F">
            <w:pPr>
              <w:spacing w:after="120"/>
              <w:jc w:val="center"/>
              <w:rPr>
                <w:sz w:val="20"/>
                <w:lang w:val="en-US"/>
              </w:rPr>
            </w:pPr>
          </w:p>
        </w:tc>
        <w:tc>
          <w:tcPr>
            <w:tcW w:w="1842" w:type="dxa"/>
          </w:tcPr>
          <w:p w:rsidR="00682C70" w:rsidRPr="00E87FC2" w:rsidRDefault="00682C70" w:rsidP="00A9086F">
            <w:pPr>
              <w:spacing w:after="120"/>
              <w:jc w:val="center"/>
              <w:rPr>
                <w:sz w:val="20"/>
                <w:lang w:val="en-US"/>
              </w:rPr>
            </w:pPr>
          </w:p>
        </w:tc>
        <w:tc>
          <w:tcPr>
            <w:tcW w:w="1844" w:type="dxa"/>
          </w:tcPr>
          <w:p w:rsidR="00682C70" w:rsidRPr="00E87FC2" w:rsidRDefault="00682C70" w:rsidP="00A9086F">
            <w:pPr>
              <w:spacing w:after="120"/>
              <w:jc w:val="center"/>
              <w:rPr>
                <w:b/>
                <w:sz w:val="20"/>
                <w:szCs w:val="20"/>
                <w:lang w:val="en-US"/>
              </w:rPr>
            </w:pPr>
          </w:p>
        </w:tc>
        <w:tc>
          <w:tcPr>
            <w:tcW w:w="8080" w:type="dxa"/>
          </w:tcPr>
          <w:p w:rsidR="00682C70" w:rsidRDefault="00682C70" w:rsidP="001E3D6F">
            <w:pPr>
              <w:spacing w:after="0"/>
              <w:rPr>
                <w:sz w:val="20"/>
                <w:szCs w:val="20"/>
              </w:rPr>
            </w:pPr>
            <w:r w:rsidRPr="001A2863">
              <w:rPr>
                <w:sz w:val="20"/>
                <w:szCs w:val="20"/>
              </w:rPr>
              <w:t xml:space="preserve">Syftet med denna aktivitet är att formellt godkänna systemsäkerheten hos utvecklat eller anskaffat system. </w:t>
            </w:r>
            <w:r>
              <w:rPr>
                <w:sz w:val="20"/>
                <w:szCs w:val="20"/>
              </w:rPr>
              <w:t xml:space="preserve">Systemsäkerhetsgodkännandet är ett formellt beslut från DesignA. Beslutet innebär att av FM ställda systemsäkerhetskrav, inklusive krav på olycksrisk, är uppfyllda, att gällande lagar och förordningar samt övriga tillämpliga bestämmelser har iakttagits. </w:t>
            </w:r>
          </w:p>
          <w:p w:rsidR="00682C70" w:rsidRDefault="00682C70" w:rsidP="001E3D6F">
            <w:pPr>
              <w:spacing w:after="0"/>
              <w:rPr>
                <w:sz w:val="20"/>
                <w:szCs w:val="20"/>
              </w:rPr>
            </w:pPr>
            <w:r>
              <w:rPr>
                <w:sz w:val="20"/>
                <w:szCs w:val="20"/>
              </w:rPr>
              <w:t>Aktiviteten inkluderar även beskrivning av följande:</w:t>
            </w:r>
          </w:p>
          <w:p w:rsidR="00682C70" w:rsidRPr="001A2863" w:rsidRDefault="00682C70" w:rsidP="00A9086F">
            <w:pPr>
              <w:pStyle w:val="Liststycke"/>
              <w:numPr>
                <w:ilvl w:val="0"/>
                <w:numId w:val="7"/>
              </w:numPr>
              <w:spacing w:after="120"/>
              <w:rPr>
                <w:sz w:val="20"/>
                <w:szCs w:val="20"/>
              </w:rPr>
            </w:pPr>
            <w:r w:rsidRPr="001A2863">
              <w:rPr>
                <w:sz w:val="20"/>
                <w:szCs w:val="20"/>
              </w:rPr>
              <w:t>Systemsäkerhetsgodkännande för vapen och ammunition</w:t>
            </w:r>
          </w:p>
          <w:p w:rsidR="00682C70" w:rsidRPr="001A2863" w:rsidRDefault="00682C70" w:rsidP="00A9086F">
            <w:pPr>
              <w:pStyle w:val="Liststycke"/>
              <w:numPr>
                <w:ilvl w:val="0"/>
                <w:numId w:val="7"/>
              </w:numPr>
              <w:spacing w:after="120"/>
              <w:rPr>
                <w:sz w:val="20"/>
                <w:szCs w:val="20"/>
              </w:rPr>
            </w:pPr>
            <w:r w:rsidRPr="001A2863">
              <w:rPr>
                <w:sz w:val="20"/>
                <w:szCs w:val="20"/>
              </w:rPr>
              <w:t>Systemsäkerhetsgodkännande för tekniskt system inför provning</w:t>
            </w:r>
          </w:p>
          <w:p w:rsidR="00682C70" w:rsidRPr="001A2863" w:rsidRDefault="00682C70" w:rsidP="00A9086F">
            <w:pPr>
              <w:pStyle w:val="Liststycke"/>
              <w:numPr>
                <w:ilvl w:val="0"/>
                <w:numId w:val="7"/>
              </w:numPr>
              <w:spacing w:after="120"/>
              <w:rPr>
                <w:sz w:val="20"/>
                <w:szCs w:val="20"/>
              </w:rPr>
            </w:pPr>
            <w:r w:rsidRPr="001A2863">
              <w:rPr>
                <w:sz w:val="20"/>
                <w:szCs w:val="20"/>
              </w:rPr>
              <w:t>Säkerhetsintyg för tekniskt system inför provturskommando</w:t>
            </w:r>
          </w:p>
          <w:p w:rsidR="00682C70" w:rsidRPr="001A2863" w:rsidRDefault="00682C70" w:rsidP="00A9086F">
            <w:pPr>
              <w:pStyle w:val="Liststycke"/>
              <w:numPr>
                <w:ilvl w:val="0"/>
                <w:numId w:val="7"/>
              </w:numPr>
              <w:spacing w:after="120"/>
              <w:rPr>
                <w:sz w:val="20"/>
                <w:szCs w:val="20"/>
              </w:rPr>
            </w:pPr>
            <w:r w:rsidRPr="001A2863">
              <w:rPr>
                <w:sz w:val="20"/>
                <w:szCs w:val="20"/>
              </w:rPr>
              <w:t>Systemsäkerhetsmeddelande</w:t>
            </w:r>
          </w:p>
        </w:tc>
      </w:tr>
      <w:tr w:rsidR="00682C70" w:rsidRPr="00E87FC2" w:rsidTr="00A9086F">
        <w:tc>
          <w:tcPr>
            <w:tcW w:w="1668" w:type="dxa"/>
            <w:shd w:val="clear" w:color="auto" w:fill="auto"/>
          </w:tcPr>
          <w:p w:rsidR="00682C70" w:rsidRPr="001A2863" w:rsidRDefault="00682C70" w:rsidP="00A9086F">
            <w:pPr>
              <w:spacing w:after="120"/>
              <w:jc w:val="center"/>
              <w:rPr>
                <w:sz w:val="20"/>
              </w:rPr>
            </w:pPr>
            <w:r w:rsidRPr="001A2863">
              <w:rPr>
                <w:sz w:val="20"/>
              </w:rPr>
              <w:t>Användarmanualer och utbildning (TSR)</w:t>
            </w:r>
          </w:p>
        </w:tc>
        <w:tc>
          <w:tcPr>
            <w:tcW w:w="1842" w:type="dxa"/>
          </w:tcPr>
          <w:p w:rsidR="00682C70" w:rsidRPr="001A2863" w:rsidRDefault="00682C70" w:rsidP="00A9086F">
            <w:pPr>
              <w:spacing w:after="120"/>
              <w:jc w:val="center"/>
              <w:rPr>
                <w:sz w:val="20"/>
              </w:rPr>
            </w:pPr>
          </w:p>
        </w:tc>
        <w:tc>
          <w:tcPr>
            <w:tcW w:w="1842" w:type="dxa"/>
          </w:tcPr>
          <w:p w:rsidR="00682C70" w:rsidRPr="001A2863" w:rsidRDefault="00682C70" w:rsidP="00A9086F">
            <w:pPr>
              <w:spacing w:after="120"/>
              <w:jc w:val="center"/>
              <w:rPr>
                <w:sz w:val="20"/>
              </w:rPr>
            </w:pPr>
          </w:p>
        </w:tc>
        <w:tc>
          <w:tcPr>
            <w:tcW w:w="1844" w:type="dxa"/>
          </w:tcPr>
          <w:p w:rsidR="00682C70" w:rsidRPr="001A2863" w:rsidRDefault="00682C70" w:rsidP="00A9086F">
            <w:pPr>
              <w:spacing w:after="120"/>
              <w:jc w:val="center"/>
              <w:rPr>
                <w:b/>
                <w:sz w:val="20"/>
                <w:szCs w:val="20"/>
              </w:rPr>
            </w:pPr>
          </w:p>
        </w:tc>
        <w:tc>
          <w:tcPr>
            <w:tcW w:w="8080" w:type="dxa"/>
          </w:tcPr>
          <w:p w:rsidR="00682C70" w:rsidRDefault="00682C70" w:rsidP="001E3D6F">
            <w:pPr>
              <w:spacing w:after="60"/>
              <w:rPr>
                <w:sz w:val="20"/>
                <w:szCs w:val="20"/>
              </w:rPr>
            </w:pPr>
            <w:r>
              <w:rPr>
                <w:sz w:val="20"/>
                <w:szCs w:val="20"/>
              </w:rPr>
              <w:t xml:space="preserve">H SystSäk – Att fastställa och utge de instruktioner som fordras för ett säkert </w:t>
            </w:r>
            <w:proofErr w:type="gramStart"/>
            <w:r>
              <w:rPr>
                <w:sz w:val="20"/>
                <w:szCs w:val="20"/>
              </w:rPr>
              <w:t>handhavande</w:t>
            </w:r>
            <w:proofErr w:type="gramEnd"/>
            <w:r>
              <w:rPr>
                <w:sz w:val="20"/>
                <w:szCs w:val="20"/>
              </w:rPr>
              <w:t xml:space="preserve"> av tekniskt system. Indata för aktiviteten är systemsäkerhetsgodkännandet från DesignA med underlag från säkerhetsföreskrifter. Användarmanualer och utbildning är en förutsättning för centralt systemsäkerhetsbeslut CSSB. Användarmanualer samt bestämmelser för utbildning utarbetas genom Produktionschef i HKV försorg med hjälp av berörd stridsskola eller DesignA på beställning.</w:t>
            </w:r>
          </w:p>
          <w:p w:rsidR="00682C70" w:rsidRPr="001A2863" w:rsidRDefault="00682C70" w:rsidP="00A9086F">
            <w:pPr>
              <w:spacing w:after="120"/>
              <w:rPr>
                <w:sz w:val="20"/>
                <w:szCs w:val="20"/>
              </w:rPr>
            </w:pPr>
            <w:r>
              <w:rPr>
                <w:sz w:val="20"/>
                <w:szCs w:val="20"/>
              </w:rPr>
              <w:t>Observera att aktiviteten inte finns beskrivna i MIL-STD-882E.</w:t>
            </w:r>
          </w:p>
        </w:tc>
      </w:tr>
      <w:tr w:rsidR="00682C70" w:rsidRPr="00E87FC2" w:rsidTr="00A9086F">
        <w:tc>
          <w:tcPr>
            <w:tcW w:w="1668" w:type="dxa"/>
            <w:shd w:val="clear" w:color="auto" w:fill="auto"/>
          </w:tcPr>
          <w:p w:rsidR="00682C70" w:rsidRPr="001A2863" w:rsidRDefault="00682C70" w:rsidP="00A9086F">
            <w:pPr>
              <w:spacing w:after="120"/>
              <w:jc w:val="center"/>
              <w:rPr>
                <w:sz w:val="20"/>
              </w:rPr>
            </w:pPr>
            <w:r w:rsidRPr="001A2863">
              <w:rPr>
                <w:sz w:val="20"/>
              </w:rPr>
              <w:t xml:space="preserve">Centralt </w:t>
            </w:r>
            <w:proofErr w:type="spellStart"/>
            <w:r w:rsidRPr="001A2863">
              <w:rPr>
                <w:sz w:val="20"/>
              </w:rPr>
              <w:t>Systemsäkerhets-beslut</w:t>
            </w:r>
            <w:proofErr w:type="spellEnd"/>
            <w:r w:rsidRPr="001A2863">
              <w:rPr>
                <w:sz w:val="20"/>
              </w:rPr>
              <w:t xml:space="preserve"> </w:t>
            </w:r>
          </w:p>
          <w:p w:rsidR="00682C70" w:rsidRPr="001A2863" w:rsidRDefault="00682C70" w:rsidP="00A9086F">
            <w:pPr>
              <w:spacing w:after="120"/>
              <w:jc w:val="center"/>
              <w:rPr>
                <w:sz w:val="20"/>
              </w:rPr>
            </w:pPr>
            <w:r w:rsidRPr="001A2863">
              <w:rPr>
                <w:sz w:val="20"/>
              </w:rPr>
              <w:t>(CSSB)</w:t>
            </w:r>
          </w:p>
        </w:tc>
        <w:tc>
          <w:tcPr>
            <w:tcW w:w="1842" w:type="dxa"/>
          </w:tcPr>
          <w:p w:rsidR="00682C70" w:rsidRPr="001A2863" w:rsidRDefault="00682C70" w:rsidP="00A9086F">
            <w:pPr>
              <w:spacing w:after="120"/>
              <w:jc w:val="center"/>
              <w:rPr>
                <w:sz w:val="20"/>
              </w:rPr>
            </w:pPr>
          </w:p>
        </w:tc>
        <w:tc>
          <w:tcPr>
            <w:tcW w:w="1842" w:type="dxa"/>
          </w:tcPr>
          <w:p w:rsidR="00682C70" w:rsidRPr="001A2863" w:rsidRDefault="00682C70" w:rsidP="00A9086F">
            <w:pPr>
              <w:spacing w:after="120"/>
              <w:jc w:val="center"/>
              <w:rPr>
                <w:sz w:val="20"/>
              </w:rPr>
            </w:pPr>
          </w:p>
        </w:tc>
        <w:tc>
          <w:tcPr>
            <w:tcW w:w="1844" w:type="dxa"/>
          </w:tcPr>
          <w:p w:rsidR="00682C70" w:rsidRPr="001A2863" w:rsidRDefault="00682C70" w:rsidP="00A9086F">
            <w:pPr>
              <w:spacing w:after="120"/>
              <w:jc w:val="center"/>
              <w:rPr>
                <w:b/>
                <w:sz w:val="20"/>
                <w:szCs w:val="20"/>
              </w:rPr>
            </w:pPr>
          </w:p>
        </w:tc>
        <w:tc>
          <w:tcPr>
            <w:tcW w:w="8080" w:type="dxa"/>
          </w:tcPr>
          <w:p w:rsidR="00682C70" w:rsidRDefault="00682C70" w:rsidP="001E3D6F">
            <w:pPr>
              <w:spacing w:after="60"/>
              <w:rPr>
                <w:sz w:val="20"/>
                <w:szCs w:val="20"/>
              </w:rPr>
            </w:pPr>
            <w:r>
              <w:rPr>
                <w:sz w:val="20"/>
                <w:szCs w:val="20"/>
              </w:rPr>
              <w:t xml:space="preserve">H SystSäk – CSSB utgör FM beslut att det tekniska systemet är säkert att använda systemsäkerhetssynpunkt. Centralt systemsäkerhetsbeslut innebär att det tekniska systemet ur systemsäkerhetssynpunkt är klart för Beslut om användning (BOA) under iakttagande av utfärdade instruktioner och föreskrifter vad avser systemsäkerheten. BOA är ett beslut om systemets lämplighet ur bland annat olika säkerhetsaspekter. BOA regleras utanför systemsäkerhetsområdet. </w:t>
            </w:r>
          </w:p>
          <w:p w:rsidR="00682C70" w:rsidRPr="001A2863" w:rsidRDefault="00682C70" w:rsidP="00A9086F">
            <w:pPr>
              <w:spacing w:after="120"/>
              <w:rPr>
                <w:sz w:val="20"/>
                <w:szCs w:val="20"/>
              </w:rPr>
            </w:pPr>
            <w:r>
              <w:rPr>
                <w:sz w:val="20"/>
                <w:szCs w:val="20"/>
              </w:rPr>
              <w:t>Observera att aktiviteten inte finns beskrivna i MIL-STD-882E.</w:t>
            </w:r>
          </w:p>
        </w:tc>
      </w:tr>
      <w:tr w:rsidR="00682C70" w:rsidRPr="00E87FC2" w:rsidTr="00A9086F">
        <w:tc>
          <w:tcPr>
            <w:tcW w:w="1668" w:type="dxa"/>
            <w:shd w:val="clear" w:color="auto" w:fill="auto"/>
          </w:tcPr>
          <w:p w:rsidR="00682C70" w:rsidRPr="00987C06" w:rsidRDefault="00682C70" w:rsidP="00A9086F">
            <w:pPr>
              <w:spacing w:after="120"/>
              <w:jc w:val="center"/>
              <w:rPr>
                <w:sz w:val="20"/>
              </w:rPr>
            </w:pPr>
            <w:r w:rsidRPr="00987C06">
              <w:rPr>
                <w:sz w:val="20"/>
              </w:rPr>
              <w:t>Riskanayls inför avveckling av system</w:t>
            </w:r>
          </w:p>
          <w:p w:rsidR="00682C70" w:rsidRPr="00987C06" w:rsidRDefault="00682C70" w:rsidP="00A9086F">
            <w:pPr>
              <w:spacing w:after="120"/>
              <w:jc w:val="center"/>
              <w:rPr>
                <w:sz w:val="20"/>
              </w:rPr>
            </w:pPr>
            <w:r w:rsidRPr="00987C06">
              <w:rPr>
                <w:sz w:val="20"/>
              </w:rPr>
              <w:t>(RADS)</w:t>
            </w:r>
          </w:p>
        </w:tc>
        <w:tc>
          <w:tcPr>
            <w:tcW w:w="1842" w:type="dxa"/>
          </w:tcPr>
          <w:p w:rsidR="00682C70" w:rsidRPr="00987C06" w:rsidRDefault="00682C70" w:rsidP="00A9086F">
            <w:pPr>
              <w:spacing w:after="120"/>
              <w:jc w:val="center"/>
              <w:rPr>
                <w:sz w:val="20"/>
              </w:rPr>
            </w:pPr>
          </w:p>
        </w:tc>
        <w:tc>
          <w:tcPr>
            <w:tcW w:w="1842" w:type="dxa"/>
          </w:tcPr>
          <w:p w:rsidR="00682C70" w:rsidRPr="00987C06" w:rsidRDefault="00682C70" w:rsidP="00A9086F">
            <w:pPr>
              <w:spacing w:after="120"/>
              <w:jc w:val="center"/>
              <w:rPr>
                <w:sz w:val="20"/>
              </w:rPr>
            </w:pPr>
          </w:p>
        </w:tc>
        <w:tc>
          <w:tcPr>
            <w:tcW w:w="1844" w:type="dxa"/>
          </w:tcPr>
          <w:p w:rsidR="00682C70" w:rsidRPr="00987C06" w:rsidRDefault="00682C70" w:rsidP="00A9086F">
            <w:pPr>
              <w:spacing w:after="120"/>
              <w:jc w:val="center"/>
              <w:rPr>
                <w:b/>
                <w:sz w:val="20"/>
                <w:szCs w:val="20"/>
              </w:rPr>
            </w:pPr>
          </w:p>
        </w:tc>
        <w:tc>
          <w:tcPr>
            <w:tcW w:w="8080" w:type="dxa"/>
          </w:tcPr>
          <w:p w:rsidR="00682C70" w:rsidRDefault="00682C70" w:rsidP="001E3D6F">
            <w:pPr>
              <w:spacing w:after="60"/>
              <w:rPr>
                <w:sz w:val="20"/>
                <w:szCs w:val="20"/>
              </w:rPr>
            </w:pPr>
            <w:r>
              <w:rPr>
                <w:sz w:val="20"/>
                <w:szCs w:val="20"/>
              </w:rPr>
              <w:t>H SystSäk – Att genomföra den riskanalys som sker inför avveckling. Underlaget som tagits fram under det tekniska systemets utveckling, i det ordinarie säkerhetsarbetet, ska uppdateras. Delar av RADS-verksamheten bör utföras under ordinarie analysverksamhet vid utveckling av systemet då olycksrisker, hälsorisker och miljörelaterade risker identifieras.</w:t>
            </w:r>
          </w:p>
          <w:p w:rsidR="00682C70" w:rsidRPr="00987C06" w:rsidRDefault="00682C70" w:rsidP="00A9086F">
            <w:pPr>
              <w:spacing w:after="120"/>
              <w:rPr>
                <w:sz w:val="20"/>
                <w:szCs w:val="20"/>
              </w:rPr>
            </w:pPr>
            <w:r>
              <w:rPr>
                <w:sz w:val="20"/>
                <w:szCs w:val="20"/>
              </w:rPr>
              <w:t>Observera att aktiviteten inte finns beskrivna i MIL-STD-882E.</w:t>
            </w:r>
          </w:p>
        </w:tc>
      </w:tr>
    </w:tbl>
    <w:p w:rsidR="002E7844" w:rsidRDefault="002E7844"/>
    <w:sectPr w:rsidR="002E7844" w:rsidSect="002E7844">
      <w:headerReference w:type="default" r:id="rId8"/>
      <w:footerReference w:type="default" r:id="rId9"/>
      <w:headerReference w:type="first" r:id="rId10"/>
      <w:footerReference w:type="first" r:id="rId11"/>
      <w:pgSz w:w="16838" w:h="11906" w:orient="landscape" w:code="9"/>
      <w:pgMar w:top="1134" w:right="1418"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15E" w:rsidRDefault="00D0615E">
      <w:pPr>
        <w:spacing w:after="0"/>
      </w:pPr>
      <w:r>
        <w:separator/>
      </w:r>
    </w:p>
  </w:endnote>
  <w:endnote w:type="continuationSeparator" w:id="0">
    <w:p w:rsidR="00D0615E" w:rsidRDefault="00D061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15E" w:rsidRDefault="00D0615E">
    <w:pPr>
      <w:pStyle w:val="Sidfot"/>
      <w:rPr>
        <w:sz w:val="16"/>
      </w:rPr>
    </w:pPr>
    <w:r>
      <w:rPr>
        <w:noProof/>
        <w:sz w:val="20"/>
      </w:rPr>
      <mc:AlternateContent>
        <mc:Choice Requires="wps">
          <w:drawing>
            <wp:anchor distT="0" distB="0" distL="114300" distR="114300" simplePos="0" relativeHeight="251659264" behindDoc="0" locked="0" layoutInCell="1" allowOverlap="1" wp14:anchorId="7DDCBF5E" wp14:editId="18A67096">
              <wp:simplePos x="0" y="0"/>
              <wp:positionH relativeFrom="column">
                <wp:posOffset>-440055</wp:posOffset>
              </wp:positionH>
              <wp:positionV relativeFrom="paragraph">
                <wp:posOffset>-2214245</wp:posOffset>
              </wp:positionV>
              <wp:extent cx="114300" cy="2286000"/>
              <wp:effectExtent l="0" t="0" r="1905" b="4445"/>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22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615E" w:rsidRDefault="00D0615E">
                          <w:pPr>
                            <w:pStyle w:val="Ledtext"/>
                            <w:rPr>
                              <w:rFonts w:ascii="Times New Roman" w:hAnsi="Times New Roman" w:cs="Times New Roman"/>
                              <w:sz w:val="12"/>
                            </w:rPr>
                          </w:pPr>
                          <w:r>
                            <w:rPr>
                              <w:rFonts w:ascii="Times New Roman" w:hAnsi="Times New Roman" w:cs="Times New Roman"/>
                              <w:sz w:val="12"/>
                            </w:rPr>
                            <w:t>FMV/Mall Upprättad handling/Utgåva nr 11.0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34.65pt;margin-top:-174.35pt;width:9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" stroked="f">
              <v:textbox style="layout-flow:vertical;mso-layout-flow-alt:bottom-to-top" inset="0,0,0,0">
                <w:txbxContent>
                  <w:p w:rsidR="002E7844" w:rsidRDefault="002E7844">
                    <w:pPr>
                      <w:pStyle w:val="Ledtext"/>
                      <w:rPr>
                        <w:rFonts w:ascii="Times New Roman" w:hAnsi="Times New Roman" w:cs="Times New Roman"/>
                        <w:sz w:val="12"/>
                      </w:rPr>
                    </w:pPr>
                    <w:r>
                      <w:rPr>
                        <w:rFonts w:ascii="Times New Roman" w:hAnsi="Times New Roman" w:cs="Times New Roman"/>
                        <w:sz w:val="12"/>
                      </w:rPr>
                      <w:t>FMV/Mall Upprättad handling/Utgåva nr 11.0</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96" w:type="dxa"/>
      <w:tblLayout w:type="fixed"/>
      <w:tblCellMar>
        <w:left w:w="70" w:type="dxa"/>
        <w:right w:w="70" w:type="dxa"/>
      </w:tblCellMar>
      <w:tblLook w:val="0000" w:firstRow="0" w:lastRow="0" w:firstColumn="0" w:lastColumn="0" w:noHBand="0" w:noVBand="0"/>
    </w:tblPr>
    <w:tblGrid>
      <w:gridCol w:w="2590"/>
      <w:gridCol w:w="540"/>
      <w:gridCol w:w="2340"/>
      <w:gridCol w:w="2255"/>
      <w:gridCol w:w="2371"/>
    </w:tblGrid>
    <w:tr w:rsidR="00D0615E">
      <w:trPr>
        <w:cantSplit/>
      </w:trPr>
      <w:tc>
        <w:tcPr>
          <w:tcW w:w="2590" w:type="dxa"/>
        </w:tcPr>
        <w:p w:rsidR="00D0615E" w:rsidRDefault="00D0615E">
          <w:pPr>
            <w:pStyle w:val="Ledtext"/>
          </w:pPr>
          <w:r>
            <w:rPr>
              <w:noProof/>
              <w:sz w:val="20"/>
            </w:rPr>
            <mc:AlternateContent>
              <mc:Choice Requires="wps">
                <w:drawing>
                  <wp:anchor distT="0" distB="0" distL="114300" distR="114300" simplePos="0" relativeHeight="251660288" behindDoc="0" locked="0" layoutInCell="1" allowOverlap="1" wp14:anchorId="4439F2A6" wp14:editId="7E1EA111">
                    <wp:simplePos x="0" y="0"/>
                    <wp:positionH relativeFrom="column">
                      <wp:posOffset>-457200</wp:posOffset>
                    </wp:positionH>
                    <wp:positionV relativeFrom="paragraph">
                      <wp:posOffset>-2483485</wp:posOffset>
                    </wp:positionV>
                    <wp:extent cx="114300" cy="2286000"/>
                    <wp:effectExtent l="0" t="2540" r="0" b="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22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615E" w:rsidRDefault="00D0615E">
                                <w:pPr>
                                  <w:pStyle w:val="Ledtext"/>
                                  <w:rPr>
                                    <w:rFonts w:ascii="Times New Roman" w:hAnsi="Times New Roman" w:cs="Times New Roman"/>
                                    <w:sz w:val="12"/>
                                  </w:rPr>
                                </w:pPr>
                                <w:r>
                                  <w:rPr>
                                    <w:rFonts w:ascii="Times New Roman" w:hAnsi="Times New Roman" w:cs="Times New Roman"/>
                                    <w:sz w:val="12"/>
                                  </w:rPr>
                                  <w:t>FMV/Mall Upprättad handling/Utgåva nr 11.0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1" o:spid="_x0000_s1027" type="#_x0000_t202" style="position:absolute;margin-left:-36pt;margin-top:-195.55pt;width:9pt;height:18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" stroked="f">
                    <v:textbox style="layout-flow:vertical;mso-layout-flow-alt:bottom-to-top" inset="0,0,0,0">
                      <w:txbxContent>
                        <w:p w:rsidR="002E7844" w:rsidRDefault="002E7844">
                          <w:pPr>
                            <w:pStyle w:val="Ledtext"/>
                            <w:rPr>
                              <w:rFonts w:ascii="Times New Roman" w:hAnsi="Times New Roman" w:cs="Times New Roman"/>
                              <w:sz w:val="12"/>
                            </w:rPr>
                          </w:pPr>
                          <w:r>
                            <w:rPr>
                              <w:rFonts w:ascii="Times New Roman" w:hAnsi="Times New Roman" w:cs="Times New Roman"/>
                              <w:sz w:val="12"/>
                            </w:rPr>
                            <w:t>FMV/Mall Upprättad handling/Utgåva nr 11.0</w:t>
                          </w:r>
                        </w:p>
                      </w:txbxContent>
                    </v:textbox>
                  </v:shape>
                </w:pict>
              </mc:Fallback>
            </mc:AlternateContent>
          </w:r>
          <w:r>
            <w:t>FMV</w:t>
          </w:r>
        </w:p>
      </w:tc>
      <w:tc>
        <w:tcPr>
          <w:tcW w:w="540" w:type="dxa"/>
        </w:tcPr>
        <w:p w:rsidR="00D0615E" w:rsidRDefault="00D0615E">
          <w:pPr>
            <w:pStyle w:val="Ledtext"/>
          </w:pPr>
        </w:p>
      </w:tc>
      <w:tc>
        <w:tcPr>
          <w:tcW w:w="2340" w:type="dxa"/>
        </w:tcPr>
        <w:p w:rsidR="00D0615E" w:rsidRDefault="00D0615E">
          <w:pPr>
            <w:pStyle w:val="Ledtext"/>
          </w:pPr>
        </w:p>
      </w:tc>
      <w:tc>
        <w:tcPr>
          <w:tcW w:w="2255" w:type="dxa"/>
        </w:tcPr>
        <w:p w:rsidR="00D0615E" w:rsidRDefault="00D0615E">
          <w:pPr>
            <w:pStyle w:val="Ledtext"/>
          </w:pPr>
        </w:p>
      </w:tc>
      <w:tc>
        <w:tcPr>
          <w:tcW w:w="2371" w:type="dxa"/>
        </w:tcPr>
        <w:p w:rsidR="00D0615E" w:rsidRDefault="00D0615E">
          <w:pPr>
            <w:pStyle w:val="Ledtext"/>
          </w:pPr>
        </w:p>
      </w:tc>
    </w:tr>
    <w:tr w:rsidR="00D0615E">
      <w:trPr>
        <w:cantSplit/>
      </w:trPr>
      <w:tc>
        <w:tcPr>
          <w:tcW w:w="2590" w:type="dxa"/>
        </w:tcPr>
        <w:p w:rsidR="00D0615E" w:rsidRDefault="00D0615E">
          <w:pPr>
            <w:pStyle w:val="Ledtext"/>
          </w:pPr>
          <w:r>
            <w:t>Försvarets materielverk</w:t>
          </w:r>
        </w:p>
      </w:tc>
      <w:tc>
        <w:tcPr>
          <w:tcW w:w="540" w:type="dxa"/>
        </w:tcPr>
        <w:p w:rsidR="00D0615E" w:rsidRDefault="00D0615E">
          <w:pPr>
            <w:pStyle w:val="Ledtext"/>
            <w:rPr>
              <w:lang w:val="en-GB"/>
            </w:rPr>
          </w:pPr>
          <w:r>
            <w:rPr>
              <w:lang w:val="en-GB"/>
            </w:rPr>
            <w:t>Tel:</w:t>
          </w:r>
        </w:p>
      </w:tc>
      <w:tc>
        <w:tcPr>
          <w:tcW w:w="2340" w:type="dxa"/>
        </w:tcPr>
        <w:p w:rsidR="00D0615E" w:rsidRDefault="00D0615E">
          <w:pPr>
            <w:pStyle w:val="Ledtext"/>
            <w:rPr>
              <w:lang w:val="en-GB"/>
            </w:rPr>
          </w:pPr>
          <w:r>
            <w:rPr>
              <w:lang w:val="en-GB"/>
            </w:rPr>
            <w:t>08-782 40 00</w:t>
          </w:r>
        </w:p>
      </w:tc>
      <w:tc>
        <w:tcPr>
          <w:tcW w:w="2255" w:type="dxa"/>
        </w:tcPr>
        <w:p w:rsidR="00D0615E" w:rsidRDefault="00D0615E">
          <w:pPr>
            <w:pStyle w:val="Ledtext"/>
            <w:rPr>
              <w:lang w:val="en-GB"/>
            </w:rPr>
          </w:pPr>
          <w:r>
            <w:rPr>
              <w:lang w:val="de-DE"/>
            </w:rPr>
            <w:t>registrator@fmv.se</w:t>
          </w:r>
        </w:p>
      </w:tc>
      <w:tc>
        <w:tcPr>
          <w:tcW w:w="2371" w:type="dxa"/>
        </w:tcPr>
        <w:p w:rsidR="00D0615E" w:rsidRDefault="00D0615E">
          <w:pPr>
            <w:pStyle w:val="Ledtext"/>
            <w:rPr>
              <w:lang w:val="en-GB"/>
            </w:rPr>
          </w:pPr>
          <w:r>
            <w:rPr>
              <w:lang w:val="en-GB"/>
            </w:rPr>
            <w:t>Org.nr: 202100-0340</w:t>
          </w:r>
        </w:p>
      </w:tc>
    </w:tr>
    <w:tr w:rsidR="00D0615E">
      <w:trPr>
        <w:cantSplit/>
      </w:trPr>
      <w:tc>
        <w:tcPr>
          <w:tcW w:w="2590" w:type="dxa"/>
        </w:tcPr>
        <w:p w:rsidR="00D0615E" w:rsidRDefault="00D0615E">
          <w:pPr>
            <w:pStyle w:val="Ledtext"/>
            <w:rPr>
              <w:lang w:val="en-GB"/>
            </w:rPr>
          </w:pPr>
          <w:r>
            <w:rPr>
              <w:lang w:val="en-GB"/>
            </w:rPr>
            <w:t>115 88 Stockholm</w:t>
          </w:r>
        </w:p>
      </w:tc>
      <w:tc>
        <w:tcPr>
          <w:tcW w:w="540" w:type="dxa"/>
        </w:tcPr>
        <w:p w:rsidR="00D0615E" w:rsidRDefault="00D0615E">
          <w:pPr>
            <w:pStyle w:val="Ledtext"/>
          </w:pPr>
          <w:r>
            <w:t xml:space="preserve">Fax: </w:t>
          </w:r>
        </w:p>
      </w:tc>
      <w:tc>
        <w:tcPr>
          <w:tcW w:w="2340" w:type="dxa"/>
        </w:tcPr>
        <w:p w:rsidR="00D0615E" w:rsidRDefault="00D0615E">
          <w:pPr>
            <w:pStyle w:val="Ledtext"/>
          </w:pPr>
          <w:r>
            <w:t>08-667 57 99</w:t>
          </w:r>
        </w:p>
      </w:tc>
      <w:tc>
        <w:tcPr>
          <w:tcW w:w="2255" w:type="dxa"/>
        </w:tcPr>
        <w:p w:rsidR="00D0615E" w:rsidRDefault="00D0615E">
          <w:pPr>
            <w:pStyle w:val="Ledtext"/>
          </w:pPr>
          <w:r>
            <w:t>www.fmv.se</w:t>
          </w:r>
        </w:p>
      </w:tc>
      <w:tc>
        <w:tcPr>
          <w:tcW w:w="2371" w:type="dxa"/>
        </w:tcPr>
        <w:p w:rsidR="00D0615E" w:rsidRDefault="00D0615E">
          <w:pPr>
            <w:pStyle w:val="Ledtext"/>
          </w:pPr>
        </w:p>
      </w:tc>
    </w:tr>
    <w:tr w:rsidR="00D0615E">
      <w:trPr>
        <w:cantSplit/>
      </w:trPr>
      <w:tc>
        <w:tcPr>
          <w:tcW w:w="2590" w:type="dxa"/>
        </w:tcPr>
        <w:p w:rsidR="00D0615E" w:rsidRDefault="00D0615E">
          <w:pPr>
            <w:pStyle w:val="Ledtext"/>
          </w:pPr>
          <w:r>
            <w:t>Besöksadress: Banérgatan 62</w:t>
          </w:r>
        </w:p>
      </w:tc>
      <w:tc>
        <w:tcPr>
          <w:tcW w:w="540" w:type="dxa"/>
        </w:tcPr>
        <w:p w:rsidR="00D0615E" w:rsidRDefault="00D0615E">
          <w:pPr>
            <w:pStyle w:val="Ledtext"/>
            <w:rPr>
              <w:lang w:val="de-DE"/>
            </w:rPr>
          </w:pPr>
        </w:p>
      </w:tc>
      <w:tc>
        <w:tcPr>
          <w:tcW w:w="2340" w:type="dxa"/>
        </w:tcPr>
        <w:p w:rsidR="00D0615E" w:rsidRDefault="00D0615E">
          <w:pPr>
            <w:pStyle w:val="Ledtext"/>
            <w:rPr>
              <w:lang w:val="de-DE"/>
            </w:rPr>
          </w:pPr>
        </w:p>
      </w:tc>
      <w:tc>
        <w:tcPr>
          <w:tcW w:w="2255" w:type="dxa"/>
        </w:tcPr>
        <w:p w:rsidR="00D0615E" w:rsidRDefault="00D0615E">
          <w:pPr>
            <w:pStyle w:val="Ledtext"/>
            <w:rPr>
              <w:lang w:val="de-DE"/>
            </w:rPr>
          </w:pPr>
        </w:p>
      </w:tc>
      <w:tc>
        <w:tcPr>
          <w:tcW w:w="2371" w:type="dxa"/>
        </w:tcPr>
        <w:p w:rsidR="00D0615E" w:rsidRDefault="00D0615E">
          <w:pPr>
            <w:pStyle w:val="Ledtext"/>
            <w:rPr>
              <w:lang w:val="de-DE"/>
            </w:rPr>
          </w:pPr>
        </w:p>
      </w:tc>
    </w:tr>
  </w:tbl>
  <w:p w:rsidR="00D0615E" w:rsidRDefault="00D0615E">
    <w:pPr>
      <w:pStyle w:val="Ledtext"/>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15E" w:rsidRDefault="00D0615E">
      <w:pPr>
        <w:spacing w:after="0"/>
      </w:pPr>
      <w:r>
        <w:separator/>
      </w:r>
    </w:p>
  </w:footnote>
  <w:footnote w:type="continuationSeparator" w:id="0">
    <w:p w:rsidR="00D0615E" w:rsidRDefault="00D0615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8" w:type="dxa"/>
      <w:tblLayout w:type="fixed"/>
      <w:tblCellMar>
        <w:top w:w="57" w:type="dxa"/>
        <w:left w:w="57" w:type="dxa"/>
        <w:right w:w="57" w:type="dxa"/>
      </w:tblCellMar>
      <w:tblLook w:val="0000" w:firstRow="0" w:lastRow="0" w:firstColumn="0" w:lastColumn="0" w:noHBand="0" w:noVBand="0"/>
    </w:tblPr>
    <w:tblGrid>
      <w:gridCol w:w="2552"/>
      <w:gridCol w:w="2365"/>
      <w:gridCol w:w="1440"/>
      <w:gridCol w:w="2520"/>
      <w:gridCol w:w="1331"/>
    </w:tblGrid>
    <w:tr w:rsidR="00D0615E">
      <w:trPr>
        <w:cantSplit/>
      </w:trPr>
      <w:tc>
        <w:tcPr>
          <w:tcW w:w="2552" w:type="dxa"/>
          <w:vMerge w:val="restart"/>
        </w:tcPr>
        <w:p w:rsidR="00D0615E" w:rsidRDefault="00D0615E">
          <w:pPr>
            <w:pStyle w:val="Ledtext"/>
            <w:ind w:left="-180"/>
          </w:pPr>
          <w:r>
            <w:object w:dxaOrig="2626" w:dyaOrig="1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25pt;height:57.05pt" o:ole="">
                <v:imagedata r:id="rId1" o:title=""/>
              </v:shape>
              <o:OLEObject Type="Embed" ProgID="Word.Picture.8" ShapeID="_x0000_i1025" DrawAspect="Content" ObjectID="_1509525290" r:id="rId2"/>
            </w:object>
          </w:r>
        </w:p>
      </w:tc>
      <w:tc>
        <w:tcPr>
          <w:tcW w:w="3805" w:type="dxa"/>
          <w:gridSpan w:val="2"/>
        </w:tcPr>
        <w:p w:rsidR="00D0615E" w:rsidRDefault="00D0615E">
          <w:pPr>
            <w:pStyle w:val="Sidhuvud-litenrd"/>
          </w:pPr>
          <w:r>
            <w:t>Öppen</w:t>
          </w:r>
        </w:p>
      </w:tc>
      <w:tc>
        <w:tcPr>
          <w:tcW w:w="3851" w:type="dxa"/>
          <w:gridSpan w:val="2"/>
        </w:tcPr>
        <w:p w:rsidR="00D0615E" w:rsidRDefault="00D0615E">
          <w:pPr>
            <w:pStyle w:val="Sidhuvud-liten"/>
            <w:jc w:val="right"/>
          </w:pPr>
        </w:p>
      </w:tc>
    </w:tr>
    <w:tr w:rsidR="00D0615E">
      <w:trPr>
        <w:cantSplit/>
      </w:trPr>
      <w:tc>
        <w:tcPr>
          <w:tcW w:w="2552" w:type="dxa"/>
          <w:vMerge/>
        </w:tcPr>
        <w:p w:rsidR="00D0615E" w:rsidRDefault="00D0615E">
          <w:pPr>
            <w:pStyle w:val="Ledtext"/>
          </w:pPr>
        </w:p>
      </w:tc>
      <w:tc>
        <w:tcPr>
          <w:tcW w:w="2365" w:type="dxa"/>
        </w:tcPr>
        <w:p w:rsidR="00D0615E" w:rsidRDefault="00D0615E">
          <w:pPr>
            <w:pStyle w:val="Ledtext"/>
          </w:pPr>
        </w:p>
      </w:tc>
      <w:tc>
        <w:tcPr>
          <w:tcW w:w="1440" w:type="dxa"/>
        </w:tcPr>
        <w:p w:rsidR="00D0615E" w:rsidRDefault="00D0615E">
          <w:pPr>
            <w:pStyle w:val="Ledtext"/>
          </w:pPr>
          <w:r>
            <w:t>Datum</w:t>
          </w:r>
        </w:p>
      </w:tc>
      <w:tc>
        <w:tcPr>
          <w:tcW w:w="2520" w:type="dxa"/>
        </w:tcPr>
        <w:p w:rsidR="00D0615E" w:rsidRDefault="00D0615E">
          <w:pPr>
            <w:pStyle w:val="Ledtext"/>
          </w:pPr>
          <w:r>
            <w:t>FMV Dokumentbeteckning</w:t>
          </w:r>
        </w:p>
      </w:tc>
      <w:tc>
        <w:tcPr>
          <w:tcW w:w="1331" w:type="dxa"/>
        </w:tcPr>
        <w:p w:rsidR="00D0615E" w:rsidRDefault="00D0615E">
          <w:pPr>
            <w:pStyle w:val="Ledtext"/>
          </w:pPr>
          <w:r>
            <w:t>Utgåva</w:t>
          </w:r>
        </w:p>
      </w:tc>
    </w:tr>
    <w:tr w:rsidR="00D0615E">
      <w:trPr>
        <w:cantSplit/>
      </w:trPr>
      <w:tc>
        <w:tcPr>
          <w:tcW w:w="2552" w:type="dxa"/>
          <w:vMerge/>
        </w:tcPr>
        <w:p w:rsidR="00D0615E" w:rsidRDefault="00D0615E">
          <w:pPr>
            <w:pStyle w:val="Sidhuvud"/>
          </w:pPr>
        </w:p>
      </w:tc>
      <w:tc>
        <w:tcPr>
          <w:tcW w:w="2365" w:type="dxa"/>
          <w:vMerge w:val="restart"/>
        </w:tcPr>
        <w:p w:rsidR="00D0615E" w:rsidRDefault="00D0615E">
          <w:pPr>
            <w:pStyle w:val="Sidhuvud"/>
            <w:ind w:left="1304" w:hanging="1304"/>
          </w:pPr>
        </w:p>
      </w:tc>
      <w:tc>
        <w:tcPr>
          <w:tcW w:w="1440" w:type="dxa"/>
          <w:vMerge w:val="restart"/>
        </w:tcPr>
        <w:p w:rsidR="00D0615E" w:rsidRDefault="001A2192">
          <w:pPr>
            <w:pStyle w:val="Sidhuvud"/>
          </w:pPr>
          <w:r>
            <w:t>2014-XX-XX</w:t>
          </w:r>
        </w:p>
      </w:tc>
      <w:tc>
        <w:tcPr>
          <w:tcW w:w="2520" w:type="dxa"/>
        </w:tcPr>
        <w:p w:rsidR="00D0615E" w:rsidRDefault="001A2192" w:rsidP="001A2192">
          <w:pPr>
            <w:pStyle w:val="Sidhuvud"/>
            <w:ind w:right="-27783"/>
          </w:pPr>
          <w:r>
            <w:rPr>
              <w:color w:val="000000"/>
            </w:rPr>
            <w:t>XX</w:t>
          </w:r>
          <w:r w:rsidR="00D0615E" w:rsidRPr="006017D4">
            <w:rPr>
              <w:color w:val="000000"/>
            </w:rPr>
            <w:t>FMV</w:t>
          </w:r>
          <w:r>
            <w:rPr>
              <w:color w:val="000000"/>
            </w:rPr>
            <w:t>XXXXX</w:t>
          </w:r>
          <w:r w:rsidR="00D0615E" w:rsidRPr="006017D4">
            <w:rPr>
              <w:color w:val="000000"/>
            </w:rPr>
            <w:t>-</w:t>
          </w:r>
          <w:proofErr w:type="gramStart"/>
          <w:r>
            <w:rPr>
              <w:color w:val="000000"/>
            </w:rPr>
            <w:t>X</w:t>
          </w:r>
          <w:r w:rsidR="00D0615E" w:rsidRPr="006017D4">
            <w:rPr>
              <w:color w:val="000000"/>
            </w:rPr>
            <w:t>:</w:t>
          </w:r>
          <w:r>
            <w:rPr>
              <w:color w:val="000000"/>
            </w:rPr>
            <w:t>X</w:t>
          </w:r>
          <w:proofErr w:type="gramEnd"/>
        </w:p>
      </w:tc>
      <w:tc>
        <w:tcPr>
          <w:tcW w:w="1331" w:type="dxa"/>
        </w:tcPr>
        <w:p w:rsidR="00D0615E" w:rsidRDefault="00D0615E">
          <w:pPr>
            <w:pStyle w:val="Sidhuvud"/>
          </w:pPr>
          <w:r>
            <w:t>1.0</w:t>
          </w:r>
        </w:p>
      </w:tc>
    </w:tr>
    <w:tr w:rsidR="00D0615E">
      <w:trPr>
        <w:cantSplit/>
      </w:trPr>
      <w:tc>
        <w:tcPr>
          <w:tcW w:w="2552" w:type="dxa"/>
          <w:vMerge/>
        </w:tcPr>
        <w:p w:rsidR="00D0615E" w:rsidRDefault="00D0615E">
          <w:pPr>
            <w:pStyle w:val="Ledtext"/>
          </w:pPr>
        </w:p>
      </w:tc>
      <w:tc>
        <w:tcPr>
          <w:tcW w:w="2365" w:type="dxa"/>
          <w:vMerge/>
        </w:tcPr>
        <w:p w:rsidR="00D0615E" w:rsidRDefault="00D0615E">
          <w:pPr>
            <w:pStyle w:val="Ledtext"/>
          </w:pPr>
        </w:p>
      </w:tc>
      <w:tc>
        <w:tcPr>
          <w:tcW w:w="1440" w:type="dxa"/>
          <w:vMerge/>
        </w:tcPr>
        <w:p w:rsidR="00D0615E" w:rsidRDefault="00D0615E">
          <w:pPr>
            <w:pStyle w:val="Ledtext"/>
          </w:pPr>
        </w:p>
      </w:tc>
      <w:tc>
        <w:tcPr>
          <w:tcW w:w="2520" w:type="dxa"/>
        </w:tcPr>
        <w:p w:rsidR="00D0615E" w:rsidRDefault="00D0615E">
          <w:pPr>
            <w:pStyle w:val="Ledtext"/>
          </w:pPr>
          <w:proofErr w:type="spellStart"/>
          <w:r>
            <w:t>Ansv</w:t>
          </w:r>
          <w:proofErr w:type="spellEnd"/>
          <w:r>
            <w:t xml:space="preserve"> område/Enhet</w:t>
          </w:r>
        </w:p>
      </w:tc>
      <w:tc>
        <w:tcPr>
          <w:tcW w:w="1331" w:type="dxa"/>
        </w:tcPr>
        <w:p w:rsidR="00D0615E" w:rsidRDefault="00D0615E">
          <w:pPr>
            <w:pStyle w:val="Ledtext"/>
          </w:pPr>
          <w:proofErr w:type="spellStart"/>
          <w:r>
            <w:t>Klassificeringsnr</w:t>
          </w:r>
          <w:proofErr w:type="spellEnd"/>
        </w:p>
      </w:tc>
    </w:tr>
    <w:tr w:rsidR="00D0615E">
      <w:trPr>
        <w:cantSplit/>
      </w:trPr>
      <w:tc>
        <w:tcPr>
          <w:tcW w:w="2552" w:type="dxa"/>
          <w:vMerge/>
        </w:tcPr>
        <w:p w:rsidR="00D0615E" w:rsidRDefault="00D0615E">
          <w:pPr>
            <w:pStyle w:val="Sidhuvud"/>
          </w:pPr>
        </w:p>
      </w:tc>
      <w:tc>
        <w:tcPr>
          <w:tcW w:w="2365" w:type="dxa"/>
          <w:vMerge/>
        </w:tcPr>
        <w:p w:rsidR="00D0615E" w:rsidRDefault="00D0615E">
          <w:pPr>
            <w:pStyle w:val="Sidhuvud"/>
          </w:pPr>
        </w:p>
      </w:tc>
      <w:tc>
        <w:tcPr>
          <w:tcW w:w="1440" w:type="dxa"/>
          <w:vMerge/>
        </w:tcPr>
        <w:p w:rsidR="00D0615E" w:rsidRDefault="00D0615E">
          <w:pPr>
            <w:pStyle w:val="Sidhuvud"/>
          </w:pPr>
        </w:p>
      </w:tc>
      <w:tc>
        <w:tcPr>
          <w:tcW w:w="2520" w:type="dxa"/>
        </w:tcPr>
        <w:p w:rsidR="00D0615E" w:rsidRDefault="001A2192">
          <w:pPr>
            <w:pStyle w:val="Sidhuvud"/>
          </w:pPr>
          <w:r>
            <w:t xml:space="preserve">SPL </w:t>
          </w:r>
          <w:proofErr w:type="spellStart"/>
          <w:r>
            <w:t>Systplan</w:t>
          </w:r>
          <w:proofErr w:type="spellEnd"/>
        </w:p>
      </w:tc>
      <w:tc>
        <w:tcPr>
          <w:tcW w:w="1331" w:type="dxa"/>
        </w:tcPr>
        <w:p w:rsidR="00D0615E" w:rsidRDefault="00D0615E">
          <w:pPr>
            <w:pStyle w:val="Sidhuvud"/>
          </w:pPr>
        </w:p>
      </w:tc>
    </w:tr>
    <w:tr w:rsidR="00D0615E">
      <w:trPr>
        <w:cantSplit/>
      </w:trPr>
      <w:tc>
        <w:tcPr>
          <w:tcW w:w="8877" w:type="dxa"/>
          <w:gridSpan w:val="4"/>
        </w:tcPr>
        <w:p w:rsidR="00D0615E" w:rsidRDefault="00D0615E">
          <w:pPr>
            <w:pStyle w:val="Ledtext"/>
          </w:pPr>
        </w:p>
      </w:tc>
      <w:tc>
        <w:tcPr>
          <w:tcW w:w="1331" w:type="dxa"/>
        </w:tcPr>
        <w:p w:rsidR="00D0615E" w:rsidRDefault="00D0615E">
          <w:pPr>
            <w:pStyle w:val="Ledtext"/>
          </w:pPr>
          <w:r>
            <w:t>Sida</w:t>
          </w:r>
        </w:p>
      </w:tc>
    </w:tr>
    <w:tr w:rsidR="00D0615E">
      <w:trPr>
        <w:cantSplit/>
      </w:trPr>
      <w:tc>
        <w:tcPr>
          <w:tcW w:w="8877" w:type="dxa"/>
          <w:gridSpan w:val="4"/>
        </w:tcPr>
        <w:p w:rsidR="00D0615E" w:rsidRDefault="00D0615E">
          <w:pPr>
            <w:pStyle w:val="Sidhuvud"/>
          </w:pPr>
        </w:p>
      </w:tc>
      <w:tc>
        <w:tcPr>
          <w:tcW w:w="1331" w:type="dxa"/>
        </w:tcPr>
        <w:p w:rsidR="00D0615E" w:rsidRDefault="00D0615E">
          <w:pPr>
            <w:pStyle w:val="Sidhuvud"/>
          </w:pPr>
          <w:r>
            <w:fldChar w:fldCharType="begin"/>
          </w:r>
          <w:r>
            <w:instrText xml:space="preserve"> PAGE </w:instrText>
          </w:r>
          <w:r>
            <w:fldChar w:fldCharType="separate"/>
          </w:r>
          <w:r w:rsidR="00B81C12">
            <w:rPr>
              <w:noProof/>
            </w:rPr>
            <w:t>2</w:t>
          </w:r>
          <w:r>
            <w:fldChar w:fldCharType="end"/>
          </w:r>
          <w:r>
            <w:t xml:space="preserve"> (</w:t>
          </w:r>
          <w:r w:rsidR="00B81C12">
            <w:fldChar w:fldCharType="begin"/>
          </w:r>
          <w:r w:rsidR="00B81C12">
            <w:instrText xml:space="preserve"> NUMPAGES </w:instrText>
          </w:r>
          <w:r w:rsidR="00B81C12">
            <w:fldChar w:fldCharType="separate"/>
          </w:r>
          <w:r w:rsidR="00B81C12">
            <w:rPr>
              <w:noProof/>
            </w:rPr>
            <w:t>13</w:t>
          </w:r>
          <w:r w:rsidR="00B81C12">
            <w:rPr>
              <w:noProof/>
            </w:rPr>
            <w:fldChar w:fldCharType="end"/>
          </w:r>
          <w:r>
            <w:t>)</w:t>
          </w:r>
        </w:p>
      </w:tc>
    </w:tr>
  </w:tbl>
  <w:p w:rsidR="00D0615E" w:rsidRDefault="00D0615E">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8" w:type="dxa"/>
      <w:tblLayout w:type="fixed"/>
      <w:tblCellMar>
        <w:top w:w="57" w:type="dxa"/>
        <w:left w:w="57" w:type="dxa"/>
        <w:right w:w="57" w:type="dxa"/>
      </w:tblCellMar>
      <w:tblLook w:val="0000" w:firstRow="0" w:lastRow="0" w:firstColumn="0" w:lastColumn="0" w:noHBand="0" w:noVBand="0"/>
    </w:tblPr>
    <w:tblGrid>
      <w:gridCol w:w="2552"/>
      <w:gridCol w:w="2365"/>
      <w:gridCol w:w="1440"/>
      <w:gridCol w:w="2520"/>
      <w:gridCol w:w="1331"/>
    </w:tblGrid>
    <w:tr w:rsidR="00D0615E">
      <w:trPr>
        <w:cantSplit/>
      </w:trPr>
      <w:tc>
        <w:tcPr>
          <w:tcW w:w="2552" w:type="dxa"/>
          <w:vMerge w:val="restart"/>
        </w:tcPr>
        <w:p w:rsidR="00D0615E" w:rsidRDefault="00D0615E">
          <w:pPr>
            <w:pStyle w:val="Ledtext"/>
            <w:ind w:left="-180"/>
          </w:pPr>
          <w:r>
            <w:object w:dxaOrig="2626" w:dyaOrig="1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0.25pt;height:57.05pt" o:ole="">
                <v:imagedata r:id="rId1" o:title=""/>
              </v:shape>
              <o:OLEObject Type="Embed" ProgID="Word.Picture.8" ShapeID="_x0000_i1026" DrawAspect="Content" ObjectID="_1509525291" r:id="rId2"/>
            </w:object>
          </w:r>
        </w:p>
      </w:tc>
      <w:tc>
        <w:tcPr>
          <w:tcW w:w="3805" w:type="dxa"/>
          <w:gridSpan w:val="2"/>
        </w:tcPr>
        <w:p w:rsidR="00D0615E" w:rsidRDefault="00D0615E">
          <w:pPr>
            <w:pStyle w:val="Sidhuvud-litenrd"/>
          </w:pPr>
          <w:r>
            <w:t>Öppen</w:t>
          </w:r>
        </w:p>
      </w:tc>
      <w:tc>
        <w:tcPr>
          <w:tcW w:w="3851" w:type="dxa"/>
          <w:gridSpan w:val="2"/>
        </w:tcPr>
        <w:p w:rsidR="00D0615E" w:rsidRDefault="00D0615E">
          <w:pPr>
            <w:pStyle w:val="Sidhuvud-liten"/>
            <w:jc w:val="right"/>
          </w:pPr>
        </w:p>
      </w:tc>
    </w:tr>
    <w:tr w:rsidR="00D0615E">
      <w:trPr>
        <w:cantSplit/>
      </w:trPr>
      <w:tc>
        <w:tcPr>
          <w:tcW w:w="2552" w:type="dxa"/>
          <w:vMerge/>
        </w:tcPr>
        <w:p w:rsidR="00D0615E" w:rsidRDefault="00D0615E">
          <w:pPr>
            <w:pStyle w:val="Ledtext"/>
          </w:pPr>
        </w:p>
      </w:tc>
      <w:tc>
        <w:tcPr>
          <w:tcW w:w="2365" w:type="dxa"/>
        </w:tcPr>
        <w:p w:rsidR="00D0615E" w:rsidRDefault="00D0615E">
          <w:pPr>
            <w:pStyle w:val="Ledtext"/>
          </w:pPr>
        </w:p>
      </w:tc>
      <w:tc>
        <w:tcPr>
          <w:tcW w:w="1440" w:type="dxa"/>
        </w:tcPr>
        <w:p w:rsidR="00D0615E" w:rsidRDefault="00D0615E">
          <w:pPr>
            <w:pStyle w:val="Ledtext"/>
          </w:pPr>
          <w:r>
            <w:t>Datum</w:t>
          </w:r>
        </w:p>
      </w:tc>
      <w:tc>
        <w:tcPr>
          <w:tcW w:w="2520" w:type="dxa"/>
        </w:tcPr>
        <w:p w:rsidR="00D0615E" w:rsidRDefault="00D0615E">
          <w:pPr>
            <w:pStyle w:val="Ledtext"/>
          </w:pPr>
          <w:r>
            <w:t>FMV Dokumentbeteckning</w:t>
          </w:r>
        </w:p>
      </w:tc>
      <w:tc>
        <w:tcPr>
          <w:tcW w:w="1331" w:type="dxa"/>
        </w:tcPr>
        <w:p w:rsidR="00D0615E" w:rsidRDefault="00D0615E">
          <w:pPr>
            <w:pStyle w:val="Ledtext"/>
          </w:pPr>
          <w:r>
            <w:t>Utgåva</w:t>
          </w:r>
        </w:p>
      </w:tc>
    </w:tr>
    <w:tr w:rsidR="00D0615E">
      <w:trPr>
        <w:cantSplit/>
      </w:trPr>
      <w:tc>
        <w:tcPr>
          <w:tcW w:w="2552" w:type="dxa"/>
          <w:vMerge/>
        </w:tcPr>
        <w:p w:rsidR="00D0615E" w:rsidRDefault="00D0615E">
          <w:pPr>
            <w:pStyle w:val="Sidhuvud"/>
          </w:pPr>
        </w:p>
      </w:tc>
      <w:tc>
        <w:tcPr>
          <w:tcW w:w="2365" w:type="dxa"/>
          <w:vMerge w:val="restart"/>
        </w:tcPr>
        <w:p w:rsidR="00D0615E" w:rsidRDefault="00D0615E">
          <w:pPr>
            <w:pStyle w:val="Sidhuvud"/>
            <w:ind w:left="1304" w:hanging="1304"/>
          </w:pPr>
        </w:p>
      </w:tc>
      <w:tc>
        <w:tcPr>
          <w:tcW w:w="1440" w:type="dxa"/>
          <w:vMerge w:val="restart"/>
        </w:tcPr>
        <w:p w:rsidR="00D0615E" w:rsidRDefault="001A2192">
          <w:pPr>
            <w:pStyle w:val="Sidhuvud"/>
          </w:pPr>
          <w:r>
            <w:t>2014-XX-XX</w:t>
          </w:r>
        </w:p>
      </w:tc>
      <w:tc>
        <w:tcPr>
          <w:tcW w:w="2520" w:type="dxa"/>
        </w:tcPr>
        <w:p w:rsidR="00D0615E" w:rsidRDefault="001A2192" w:rsidP="001A2192">
          <w:pPr>
            <w:pStyle w:val="Normal-tt"/>
          </w:pPr>
          <w:r>
            <w:rPr>
              <w:color w:val="000000"/>
            </w:rPr>
            <w:t>XX</w:t>
          </w:r>
          <w:r w:rsidR="00D0615E">
            <w:rPr>
              <w:color w:val="000000"/>
            </w:rPr>
            <w:t>FMV</w:t>
          </w:r>
          <w:r>
            <w:rPr>
              <w:color w:val="000000"/>
            </w:rPr>
            <w:t>XXXX</w:t>
          </w:r>
          <w:r w:rsidR="00D0615E">
            <w:rPr>
              <w:color w:val="000000"/>
            </w:rPr>
            <w:t>-</w:t>
          </w:r>
          <w:proofErr w:type="gramStart"/>
          <w:r>
            <w:rPr>
              <w:color w:val="000000"/>
            </w:rPr>
            <w:t>X</w:t>
          </w:r>
          <w:r w:rsidR="00D0615E" w:rsidRPr="006017D4">
            <w:rPr>
              <w:color w:val="000000"/>
            </w:rPr>
            <w:t>:</w:t>
          </w:r>
          <w:r>
            <w:rPr>
              <w:color w:val="000000"/>
            </w:rPr>
            <w:t>X</w:t>
          </w:r>
          <w:proofErr w:type="gramEnd"/>
        </w:p>
      </w:tc>
      <w:tc>
        <w:tcPr>
          <w:tcW w:w="1331" w:type="dxa"/>
        </w:tcPr>
        <w:p w:rsidR="00D0615E" w:rsidRDefault="00D0615E">
          <w:pPr>
            <w:pStyle w:val="Sidhuvud"/>
          </w:pPr>
          <w:r>
            <w:t>1.0</w:t>
          </w:r>
        </w:p>
      </w:tc>
    </w:tr>
    <w:tr w:rsidR="00D0615E">
      <w:trPr>
        <w:cantSplit/>
      </w:trPr>
      <w:tc>
        <w:tcPr>
          <w:tcW w:w="2552" w:type="dxa"/>
          <w:vMerge/>
        </w:tcPr>
        <w:p w:rsidR="00D0615E" w:rsidRDefault="00D0615E">
          <w:pPr>
            <w:pStyle w:val="Ledtext"/>
          </w:pPr>
        </w:p>
      </w:tc>
      <w:tc>
        <w:tcPr>
          <w:tcW w:w="2365" w:type="dxa"/>
          <w:vMerge/>
        </w:tcPr>
        <w:p w:rsidR="00D0615E" w:rsidRDefault="00D0615E">
          <w:pPr>
            <w:pStyle w:val="Ledtext"/>
          </w:pPr>
        </w:p>
      </w:tc>
      <w:tc>
        <w:tcPr>
          <w:tcW w:w="1440" w:type="dxa"/>
          <w:vMerge/>
        </w:tcPr>
        <w:p w:rsidR="00D0615E" w:rsidRDefault="00D0615E">
          <w:pPr>
            <w:pStyle w:val="Ledtext"/>
          </w:pPr>
        </w:p>
      </w:tc>
      <w:tc>
        <w:tcPr>
          <w:tcW w:w="2520" w:type="dxa"/>
        </w:tcPr>
        <w:p w:rsidR="00D0615E" w:rsidRDefault="00D0615E">
          <w:pPr>
            <w:pStyle w:val="Ledtext"/>
          </w:pPr>
          <w:proofErr w:type="spellStart"/>
          <w:r>
            <w:t>Ansv</w:t>
          </w:r>
          <w:proofErr w:type="spellEnd"/>
          <w:r>
            <w:t xml:space="preserve"> område/Enhet</w:t>
          </w:r>
        </w:p>
      </w:tc>
      <w:tc>
        <w:tcPr>
          <w:tcW w:w="1331" w:type="dxa"/>
        </w:tcPr>
        <w:p w:rsidR="00D0615E" w:rsidRDefault="00D0615E">
          <w:pPr>
            <w:pStyle w:val="Ledtext"/>
          </w:pPr>
          <w:proofErr w:type="spellStart"/>
          <w:r>
            <w:t>Klassificeringsnr</w:t>
          </w:r>
          <w:proofErr w:type="spellEnd"/>
        </w:p>
      </w:tc>
    </w:tr>
    <w:tr w:rsidR="00D0615E">
      <w:trPr>
        <w:cantSplit/>
      </w:trPr>
      <w:tc>
        <w:tcPr>
          <w:tcW w:w="2552" w:type="dxa"/>
          <w:vMerge/>
        </w:tcPr>
        <w:p w:rsidR="00D0615E" w:rsidRDefault="00D0615E">
          <w:pPr>
            <w:pStyle w:val="Sidhuvud"/>
          </w:pPr>
        </w:p>
      </w:tc>
      <w:tc>
        <w:tcPr>
          <w:tcW w:w="2365" w:type="dxa"/>
          <w:vMerge/>
        </w:tcPr>
        <w:p w:rsidR="00D0615E" w:rsidRDefault="00D0615E">
          <w:pPr>
            <w:pStyle w:val="Sidhuvud"/>
          </w:pPr>
        </w:p>
      </w:tc>
      <w:tc>
        <w:tcPr>
          <w:tcW w:w="1440" w:type="dxa"/>
          <w:vMerge/>
        </w:tcPr>
        <w:p w:rsidR="00D0615E" w:rsidRDefault="00D0615E">
          <w:pPr>
            <w:pStyle w:val="Sidhuvud"/>
          </w:pPr>
        </w:p>
      </w:tc>
      <w:tc>
        <w:tcPr>
          <w:tcW w:w="2520" w:type="dxa"/>
        </w:tcPr>
        <w:p w:rsidR="00D0615E" w:rsidRDefault="001A2192">
          <w:pPr>
            <w:pStyle w:val="Sidhuvud"/>
          </w:pPr>
          <w:r>
            <w:t xml:space="preserve">SPL </w:t>
          </w:r>
          <w:proofErr w:type="spellStart"/>
          <w:r>
            <w:t>Systplan</w:t>
          </w:r>
          <w:proofErr w:type="spellEnd"/>
        </w:p>
      </w:tc>
      <w:tc>
        <w:tcPr>
          <w:tcW w:w="1331" w:type="dxa"/>
        </w:tcPr>
        <w:p w:rsidR="00D0615E" w:rsidRDefault="00D0615E">
          <w:pPr>
            <w:pStyle w:val="Sidhuvud"/>
          </w:pPr>
        </w:p>
      </w:tc>
    </w:tr>
    <w:tr w:rsidR="00D0615E">
      <w:trPr>
        <w:cantSplit/>
      </w:trPr>
      <w:tc>
        <w:tcPr>
          <w:tcW w:w="8877" w:type="dxa"/>
          <w:gridSpan w:val="4"/>
        </w:tcPr>
        <w:p w:rsidR="00D0615E" w:rsidRDefault="00D0615E">
          <w:pPr>
            <w:pStyle w:val="Ledtext"/>
          </w:pPr>
        </w:p>
      </w:tc>
      <w:tc>
        <w:tcPr>
          <w:tcW w:w="1331" w:type="dxa"/>
        </w:tcPr>
        <w:p w:rsidR="00D0615E" w:rsidRDefault="00D0615E">
          <w:pPr>
            <w:pStyle w:val="Ledtext"/>
          </w:pPr>
          <w:r>
            <w:t>Sida</w:t>
          </w:r>
        </w:p>
      </w:tc>
    </w:tr>
    <w:tr w:rsidR="00D0615E">
      <w:trPr>
        <w:cantSplit/>
        <w:hidden/>
      </w:trPr>
      <w:tc>
        <w:tcPr>
          <w:tcW w:w="8877" w:type="dxa"/>
          <w:gridSpan w:val="4"/>
        </w:tcPr>
        <w:p w:rsidR="00D0615E" w:rsidRDefault="00D0615E">
          <w:pPr>
            <w:pStyle w:val="Sidhuvud"/>
            <w:rPr>
              <w:vanish/>
              <w:color w:val="FF0000"/>
            </w:rPr>
          </w:pPr>
        </w:p>
      </w:tc>
      <w:tc>
        <w:tcPr>
          <w:tcW w:w="1331" w:type="dxa"/>
        </w:tcPr>
        <w:p w:rsidR="00D0615E" w:rsidRDefault="00D0615E">
          <w:pPr>
            <w:pStyle w:val="Sidhuvud"/>
          </w:pPr>
          <w:r>
            <w:fldChar w:fldCharType="begin"/>
          </w:r>
          <w:r>
            <w:instrText xml:space="preserve"> PAGE </w:instrText>
          </w:r>
          <w:r>
            <w:fldChar w:fldCharType="separate"/>
          </w:r>
          <w:r w:rsidR="00B81C12">
            <w:rPr>
              <w:noProof/>
            </w:rPr>
            <w:t>1</w:t>
          </w:r>
          <w:r>
            <w:fldChar w:fldCharType="end"/>
          </w:r>
          <w:r>
            <w:t xml:space="preserve"> (</w:t>
          </w:r>
          <w:r w:rsidR="00B81C12">
            <w:fldChar w:fldCharType="begin"/>
          </w:r>
          <w:r w:rsidR="00B81C12">
            <w:instrText xml:space="preserve"> NUMPAGES </w:instrText>
          </w:r>
          <w:r w:rsidR="00B81C12">
            <w:fldChar w:fldCharType="separate"/>
          </w:r>
          <w:r w:rsidR="00B81C12">
            <w:rPr>
              <w:noProof/>
            </w:rPr>
            <w:t>13</w:t>
          </w:r>
          <w:r w:rsidR="00B81C12">
            <w:rPr>
              <w:noProof/>
            </w:rPr>
            <w:fldChar w:fldCharType="end"/>
          </w:r>
          <w:r>
            <w:t>)</w:t>
          </w:r>
        </w:p>
      </w:tc>
    </w:tr>
  </w:tbl>
  <w:p w:rsidR="00D0615E" w:rsidRDefault="00D0615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5361"/>
    <w:multiLevelType w:val="hybridMultilevel"/>
    <w:tmpl w:val="8F1CC428"/>
    <w:lvl w:ilvl="0" w:tplc="884AF18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FA9593B"/>
    <w:multiLevelType w:val="hybridMultilevel"/>
    <w:tmpl w:val="D72EBA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30951A2"/>
    <w:multiLevelType w:val="hybridMultilevel"/>
    <w:tmpl w:val="4C2E1A00"/>
    <w:lvl w:ilvl="0" w:tplc="3D02DE7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B122422"/>
    <w:multiLevelType w:val="hybridMultilevel"/>
    <w:tmpl w:val="632AC386"/>
    <w:lvl w:ilvl="0" w:tplc="9D44AE8A">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nsid w:val="54CB3DF1"/>
    <w:multiLevelType w:val="hybridMultilevel"/>
    <w:tmpl w:val="F592A752"/>
    <w:lvl w:ilvl="0" w:tplc="E912EE7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77317671"/>
    <w:multiLevelType w:val="hybridMultilevel"/>
    <w:tmpl w:val="CB7AA0EC"/>
    <w:lvl w:ilvl="0" w:tplc="2A88016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7A2B2862"/>
    <w:multiLevelType w:val="hybridMultilevel"/>
    <w:tmpl w:val="5C12A1D0"/>
    <w:lvl w:ilvl="0" w:tplc="55C27AF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hdrShapeDefaults>
    <o:shapedefaults v:ext="edit" spidmax="1024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C4B"/>
    <w:rsid w:val="00080ADB"/>
    <w:rsid w:val="000C0A1B"/>
    <w:rsid w:val="000F1EA2"/>
    <w:rsid w:val="00117C72"/>
    <w:rsid w:val="00125A91"/>
    <w:rsid w:val="0018069B"/>
    <w:rsid w:val="001A2192"/>
    <w:rsid w:val="001A2863"/>
    <w:rsid w:val="001A731F"/>
    <w:rsid w:val="001C472D"/>
    <w:rsid w:val="001D178E"/>
    <w:rsid w:val="001E3D6F"/>
    <w:rsid w:val="002409C6"/>
    <w:rsid w:val="002507FC"/>
    <w:rsid w:val="00291616"/>
    <w:rsid w:val="002B0911"/>
    <w:rsid w:val="002E37DD"/>
    <w:rsid w:val="002E7844"/>
    <w:rsid w:val="00355EA4"/>
    <w:rsid w:val="00360CD1"/>
    <w:rsid w:val="0037723D"/>
    <w:rsid w:val="00392EDA"/>
    <w:rsid w:val="003C1F64"/>
    <w:rsid w:val="00407261"/>
    <w:rsid w:val="00410CCE"/>
    <w:rsid w:val="00435D68"/>
    <w:rsid w:val="004A1BC9"/>
    <w:rsid w:val="004F116B"/>
    <w:rsid w:val="00542227"/>
    <w:rsid w:val="005447E8"/>
    <w:rsid w:val="0057465E"/>
    <w:rsid w:val="005C4964"/>
    <w:rsid w:val="0064364F"/>
    <w:rsid w:val="00663C4B"/>
    <w:rsid w:val="00682C70"/>
    <w:rsid w:val="006B5708"/>
    <w:rsid w:val="006C44F5"/>
    <w:rsid w:val="006E49D9"/>
    <w:rsid w:val="00707FB0"/>
    <w:rsid w:val="00862F60"/>
    <w:rsid w:val="0087244D"/>
    <w:rsid w:val="00926711"/>
    <w:rsid w:val="00926A99"/>
    <w:rsid w:val="00931C8A"/>
    <w:rsid w:val="00987C06"/>
    <w:rsid w:val="009E4BF9"/>
    <w:rsid w:val="009F2C68"/>
    <w:rsid w:val="009F389D"/>
    <w:rsid w:val="00A044F5"/>
    <w:rsid w:val="00A06F69"/>
    <w:rsid w:val="00A55A6A"/>
    <w:rsid w:val="00A742D4"/>
    <w:rsid w:val="00A9086F"/>
    <w:rsid w:val="00B54EAB"/>
    <w:rsid w:val="00B809A4"/>
    <w:rsid w:val="00B81C12"/>
    <w:rsid w:val="00BB2507"/>
    <w:rsid w:val="00BD2D5D"/>
    <w:rsid w:val="00BD6DDC"/>
    <w:rsid w:val="00BD7926"/>
    <w:rsid w:val="00C420F5"/>
    <w:rsid w:val="00C5237B"/>
    <w:rsid w:val="00C744BA"/>
    <w:rsid w:val="00C873F8"/>
    <w:rsid w:val="00D0615E"/>
    <w:rsid w:val="00D334CB"/>
    <w:rsid w:val="00D45089"/>
    <w:rsid w:val="00D97C25"/>
    <w:rsid w:val="00DC3EC7"/>
    <w:rsid w:val="00E31C1E"/>
    <w:rsid w:val="00E61233"/>
    <w:rsid w:val="00E765BA"/>
    <w:rsid w:val="00E87FC2"/>
    <w:rsid w:val="00ED4DC2"/>
    <w:rsid w:val="00EF7D22"/>
    <w:rsid w:val="00F24A15"/>
    <w:rsid w:val="00F407CB"/>
    <w:rsid w:val="00F6684D"/>
    <w:rsid w:val="00FA22CF"/>
    <w:rsid w:val="00FC64C5"/>
    <w:rsid w:val="00FF10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C4B"/>
    <w:pPr>
      <w:spacing w:after="24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idhuvudChar">
    <w:name w:val="Sidhuvud Char"/>
    <w:basedOn w:val="Standardstycketeckensnitt"/>
    <w:link w:val="Sidhuvud"/>
    <w:rsid w:val="00663C4B"/>
    <w:rPr>
      <w:rFonts w:ascii="Times New Roman" w:eastAsia="Times New Roman" w:hAnsi="Times New Roman" w:cs="Times New Roman"/>
      <w:szCs w:val="20"/>
      <w:lang w:eastAsia="sv-SE"/>
    </w:rPr>
  </w:style>
  <w:style w:type="paragraph" w:styleId="Sidhuvud">
    <w:name w:val="header"/>
    <w:basedOn w:val="Normal-tt"/>
    <w:link w:val="SidhuvudChar"/>
    <w:rsid w:val="00663C4B"/>
    <w:pPr>
      <w:tabs>
        <w:tab w:val="center" w:pos="4536"/>
        <w:tab w:val="right" w:pos="9072"/>
      </w:tabs>
    </w:pPr>
    <w:rPr>
      <w:sz w:val="22"/>
    </w:rPr>
  </w:style>
  <w:style w:type="character" w:customStyle="1" w:styleId="SidhuvudChar1">
    <w:name w:val="Sidhuvud Char1"/>
    <w:basedOn w:val="Standardstycketeckensnitt"/>
    <w:uiPriority w:val="99"/>
    <w:semiHidden/>
    <w:rsid w:val="00663C4B"/>
    <w:rPr>
      <w:rFonts w:ascii="Times New Roman" w:eastAsia="Times New Roman" w:hAnsi="Times New Roman" w:cs="Times New Roman"/>
      <w:sz w:val="24"/>
      <w:szCs w:val="24"/>
      <w:lang w:eastAsia="sv-SE"/>
    </w:rPr>
  </w:style>
  <w:style w:type="paragraph" w:customStyle="1" w:styleId="Normal-tt">
    <w:name w:val="Normal - tät"/>
    <w:basedOn w:val="Normal"/>
    <w:rsid w:val="00663C4B"/>
    <w:pPr>
      <w:spacing w:after="0"/>
    </w:pPr>
    <w:rPr>
      <w:szCs w:val="20"/>
    </w:rPr>
  </w:style>
  <w:style w:type="character" w:customStyle="1" w:styleId="SidfotChar">
    <w:name w:val="Sidfot Char"/>
    <w:basedOn w:val="Standardstycketeckensnitt"/>
    <w:link w:val="Sidfot"/>
    <w:rsid w:val="00663C4B"/>
    <w:rPr>
      <w:rFonts w:ascii="Times New Roman" w:eastAsia="Times New Roman" w:hAnsi="Times New Roman" w:cs="Times New Roman"/>
      <w:sz w:val="24"/>
      <w:szCs w:val="24"/>
      <w:lang w:eastAsia="sv-SE"/>
    </w:rPr>
  </w:style>
  <w:style w:type="paragraph" w:styleId="Sidfot">
    <w:name w:val="footer"/>
    <w:basedOn w:val="Normal"/>
    <w:link w:val="SidfotChar"/>
    <w:rsid w:val="00663C4B"/>
    <w:pPr>
      <w:tabs>
        <w:tab w:val="center" w:pos="4536"/>
        <w:tab w:val="right" w:pos="9072"/>
      </w:tabs>
    </w:pPr>
  </w:style>
  <w:style w:type="character" w:customStyle="1" w:styleId="SidfotChar1">
    <w:name w:val="Sidfot Char1"/>
    <w:basedOn w:val="Standardstycketeckensnitt"/>
    <w:uiPriority w:val="99"/>
    <w:semiHidden/>
    <w:rsid w:val="00663C4B"/>
    <w:rPr>
      <w:rFonts w:ascii="Times New Roman" w:eastAsia="Times New Roman" w:hAnsi="Times New Roman" w:cs="Times New Roman"/>
      <w:sz w:val="24"/>
      <w:szCs w:val="24"/>
      <w:lang w:eastAsia="sv-SE"/>
    </w:rPr>
  </w:style>
  <w:style w:type="paragraph" w:customStyle="1" w:styleId="Ledtext">
    <w:name w:val="Ledtext"/>
    <w:basedOn w:val="Sidhuvud"/>
    <w:rsid w:val="00663C4B"/>
    <w:pPr>
      <w:tabs>
        <w:tab w:val="clear" w:pos="4536"/>
        <w:tab w:val="clear" w:pos="9072"/>
      </w:tabs>
      <w:spacing w:before="40"/>
    </w:pPr>
    <w:rPr>
      <w:rFonts w:ascii="Arial" w:hAnsi="Arial" w:cs="Arial"/>
      <w:bCs/>
      <w:sz w:val="15"/>
    </w:rPr>
  </w:style>
  <w:style w:type="paragraph" w:customStyle="1" w:styleId="rendemening">
    <w:name w:val="Ärendemening"/>
    <w:basedOn w:val="Normal"/>
    <w:rsid w:val="00663C4B"/>
    <w:pPr>
      <w:overflowPunct w:val="0"/>
      <w:autoSpaceDE w:val="0"/>
      <w:autoSpaceDN w:val="0"/>
      <w:adjustRightInd w:val="0"/>
      <w:spacing w:after="0" w:line="240" w:lineRule="exact"/>
      <w:textAlignment w:val="baseline"/>
    </w:pPr>
    <w:rPr>
      <w:rFonts w:ascii="Arial" w:hAnsi="Arial"/>
      <w:sz w:val="22"/>
      <w:szCs w:val="20"/>
      <w:u w:val="single"/>
      <w:lang w:eastAsia="en-US"/>
    </w:rPr>
  </w:style>
  <w:style w:type="paragraph" w:customStyle="1" w:styleId="Sidhuvud-litenrd">
    <w:name w:val="Sidhuvud - liten röd"/>
    <w:basedOn w:val="Normal-tt"/>
    <w:rsid w:val="00663C4B"/>
    <w:rPr>
      <w:b/>
      <w:bCs/>
      <w:color w:val="FF0000"/>
      <w:sz w:val="15"/>
    </w:rPr>
  </w:style>
  <w:style w:type="paragraph" w:customStyle="1" w:styleId="Sidhuvud-liten">
    <w:name w:val="Sidhuvud - liten"/>
    <w:basedOn w:val="Sidhuvud-litenrd"/>
    <w:rsid w:val="00663C4B"/>
    <w:rPr>
      <w:color w:val="auto"/>
    </w:rPr>
  </w:style>
  <w:style w:type="paragraph" w:customStyle="1" w:styleId="Default">
    <w:name w:val="Default"/>
    <w:rsid w:val="00663C4B"/>
    <w:pPr>
      <w:autoSpaceDE w:val="0"/>
      <w:autoSpaceDN w:val="0"/>
      <w:adjustRightInd w:val="0"/>
      <w:spacing w:after="0" w:line="240" w:lineRule="auto"/>
    </w:pPr>
    <w:rPr>
      <w:rFonts w:ascii="Times New Roman" w:hAnsi="Times New Roman" w:cs="Times New Roman"/>
      <w:color w:val="000000"/>
      <w:sz w:val="24"/>
      <w:szCs w:val="24"/>
    </w:rPr>
  </w:style>
  <w:style w:type="table" w:styleId="Tabellrutnt">
    <w:name w:val="Table Grid"/>
    <w:basedOn w:val="Normaltabell"/>
    <w:uiPriority w:val="59"/>
    <w:rsid w:val="0066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707FB0"/>
    <w:pPr>
      <w:ind w:left="720"/>
      <w:contextualSpacing/>
    </w:pPr>
  </w:style>
  <w:style w:type="paragraph" w:styleId="Ballongtext">
    <w:name w:val="Balloon Text"/>
    <w:basedOn w:val="Normal"/>
    <w:link w:val="BallongtextChar"/>
    <w:uiPriority w:val="99"/>
    <w:semiHidden/>
    <w:unhideWhenUsed/>
    <w:rsid w:val="00BB2507"/>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B2507"/>
    <w:rPr>
      <w:rFonts w:ascii="Tahoma" w:eastAsia="Times New Roman" w:hAnsi="Tahoma" w:cs="Tahoma"/>
      <w:sz w:val="16"/>
      <w:szCs w:val="16"/>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C4B"/>
    <w:pPr>
      <w:spacing w:after="24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idhuvudChar">
    <w:name w:val="Sidhuvud Char"/>
    <w:basedOn w:val="Standardstycketeckensnitt"/>
    <w:link w:val="Sidhuvud"/>
    <w:rsid w:val="00663C4B"/>
    <w:rPr>
      <w:rFonts w:ascii="Times New Roman" w:eastAsia="Times New Roman" w:hAnsi="Times New Roman" w:cs="Times New Roman"/>
      <w:szCs w:val="20"/>
      <w:lang w:eastAsia="sv-SE"/>
    </w:rPr>
  </w:style>
  <w:style w:type="paragraph" w:styleId="Sidhuvud">
    <w:name w:val="header"/>
    <w:basedOn w:val="Normal-tt"/>
    <w:link w:val="SidhuvudChar"/>
    <w:rsid w:val="00663C4B"/>
    <w:pPr>
      <w:tabs>
        <w:tab w:val="center" w:pos="4536"/>
        <w:tab w:val="right" w:pos="9072"/>
      </w:tabs>
    </w:pPr>
    <w:rPr>
      <w:sz w:val="22"/>
    </w:rPr>
  </w:style>
  <w:style w:type="character" w:customStyle="1" w:styleId="SidhuvudChar1">
    <w:name w:val="Sidhuvud Char1"/>
    <w:basedOn w:val="Standardstycketeckensnitt"/>
    <w:uiPriority w:val="99"/>
    <w:semiHidden/>
    <w:rsid w:val="00663C4B"/>
    <w:rPr>
      <w:rFonts w:ascii="Times New Roman" w:eastAsia="Times New Roman" w:hAnsi="Times New Roman" w:cs="Times New Roman"/>
      <w:sz w:val="24"/>
      <w:szCs w:val="24"/>
      <w:lang w:eastAsia="sv-SE"/>
    </w:rPr>
  </w:style>
  <w:style w:type="paragraph" w:customStyle="1" w:styleId="Normal-tt">
    <w:name w:val="Normal - tät"/>
    <w:basedOn w:val="Normal"/>
    <w:rsid w:val="00663C4B"/>
    <w:pPr>
      <w:spacing w:after="0"/>
    </w:pPr>
    <w:rPr>
      <w:szCs w:val="20"/>
    </w:rPr>
  </w:style>
  <w:style w:type="character" w:customStyle="1" w:styleId="SidfotChar">
    <w:name w:val="Sidfot Char"/>
    <w:basedOn w:val="Standardstycketeckensnitt"/>
    <w:link w:val="Sidfot"/>
    <w:rsid w:val="00663C4B"/>
    <w:rPr>
      <w:rFonts w:ascii="Times New Roman" w:eastAsia="Times New Roman" w:hAnsi="Times New Roman" w:cs="Times New Roman"/>
      <w:sz w:val="24"/>
      <w:szCs w:val="24"/>
      <w:lang w:eastAsia="sv-SE"/>
    </w:rPr>
  </w:style>
  <w:style w:type="paragraph" w:styleId="Sidfot">
    <w:name w:val="footer"/>
    <w:basedOn w:val="Normal"/>
    <w:link w:val="SidfotChar"/>
    <w:rsid w:val="00663C4B"/>
    <w:pPr>
      <w:tabs>
        <w:tab w:val="center" w:pos="4536"/>
        <w:tab w:val="right" w:pos="9072"/>
      </w:tabs>
    </w:pPr>
  </w:style>
  <w:style w:type="character" w:customStyle="1" w:styleId="SidfotChar1">
    <w:name w:val="Sidfot Char1"/>
    <w:basedOn w:val="Standardstycketeckensnitt"/>
    <w:uiPriority w:val="99"/>
    <w:semiHidden/>
    <w:rsid w:val="00663C4B"/>
    <w:rPr>
      <w:rFonts w:ascii="Times New Roman" w:eastAsia="Times New Roman" w:hAnsi="Times New Roman" w:cs="Times New Roman"/>
      <w:sz w:val="24"/>
      <w:szCs w:val="24"/>
      <w:lang w:eastAsia="sv-SE"/>
    </w:rPr>
  </w:style>
  <w:style w:type="paragraph" w:customStyle="1" w:styleId="Ledtext">
    <w:name w:val="Ledtext"/>
    <w:basedOn w:val="Sidhuvud"/>
    <w:rsid w:val="00663C4B"/>
    <w:pPr>
      <w:tabs>
        <w:tab w:val="clear" w:pos="4536"/>
        <w:tab w:val="clear" w:pos="9072"/>
      </w:tabs>
      <w:spacing w:before="40"/>
    </w:pPr>
    <w:rPr>
      <w:rFonts w:ascii="Arial" w:hAnsi="Arial" w:cs="Arial"/>
      <w:bCs/>
      <w:sz w:val="15"/>
    </w:rPr>
  </w:style>
  <w:style w:type="paragraph" w:customStyle="1" w:styleId="rendemening">
    <w:name w:val="Ärendemening"/>
    <w:basedOn w:val="Normal"/>
    <w:rsid w:val="00663C4B"/>
    <w:pPr>
      <w:overflowPunct w:val="0"/>
      <w:autoSpaceDE w:val="0"/>
      <w:autoSpaceDN w:val="0"/>
      <w:adjustRightInd w:val="0"/>
      <w:spacing w:after="0" w:line="240" w:lineRule="exact"/>
      <w:textAlignment w:val="baseline"/>
    </w:pPr>
    <w:rPr>
      <w:rFonts w:ascii="Arial" w:hAnsi="Arial"/>
      <w:sz w:val="22"/>
      <w:szCs w:val="20"/>
      <w:u w:val="single"/>
      <w:lang w:eastAsia="en-US"/>
    </w:rPr>
  </w:style>
  <w:style w:type="paragraph" w:customStyle="1" w:styleId="Sidhuvud-litenrd">
    <w:name w:val="Sidhuvud - liten röd"/>
    <w:basedOn w:val="Normal-tt"/>
    <w:rsid w:val="00663C4B"/>
    <w:rPr>
      <w:b/>
      <w:bCs/>
      <w:color w:val="FF0000"/>
      <w:sz w:val="15"/>
    </w:rPr>
  </w:style>
  <w:style w:type="paragraph" w:customStyle="1" w:styleId="Sidhuvud-liten">
    <w:name w:val="Sidhuvud - liten"/>
    <w:basedOn w:val="Sidhuvud-litenrd"/>
    <w:rsid w:val="00663C4B"/>
    <w:rPr>
      <w:color w:val="auto"/>
    </w:rPr>
  </w:style>
  <w:style w:type="paragraph" w:customStyle="1" w:styleId="Default">
    <w:name w:val="Default"/>
    <w:rsid w:val="00663C4B"/>
    <w:pPr>
      <w:autoSpaceDE w:val="0"/>
      <w:autoSpaceDN w:val="0"/>
      <w:adjustRightInd w:val="0"/>
      <w:spacing w:after="0" w:line="240" w:lineRule="auto"/>
    </w:pPr>
    <w:rPr>
      <w:rFonts w:ascii="Times New Roman" w:hAnsi="Times New Roman" w:cs="Times New Roman"/>
      <w:color w:val="000000"/>
      <w:sz w:val="24"/>
      <w:szCs w:val="24"/>
    </w:rPr>
  </w:style>
  <w:style w:type="table" w:styleId="Tabellrutnt">
    <w:name w:val="Table Grid"/>
    <w:basedOn w:val="Normaltabell"/>
    <w:uiPriority w:val="59"/>
    <w:rsid w:val="0066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707FB0"/>
    <w:pPr>
      <w:ind w:left="720"/>
      <w:contextualSpacing/>
    </w:pPr>
  </w:style>
  <w:style w:type="paragraph" w:styleId="Ballongtext">
    <w:name w:val="Balloon Text"/>
    <w:basedOn w:val="Normal"/>
    <w:link w:val="BallongtextChar"/>
    <w:uiPriority w:val="99"/>
    <w:semiHidden/>
    <w:unhideWhenUsed/>
    <w:rsid w:val="00BB2507"/>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B2507"/>
    <w:rPr>
      <w:rFonts w:ascii="Tahoma" w:eastAsia="Times New Roman" w:hAnsi="Tahoma" w:cs="Tahoma"/>
      <w:sz w:val="16"/>
      <w:szCs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13</Pages>
  <Words>3757</Words>
  <Characters>19917</Characters>
  <Application>Microsoft Office Word</Application>
  <DocSecurity>0</DocSecurity>
  <Lines>165</Lines>
  <Paragraphs>47</Paragraphs>
  <ScaleCrop>false</ScaleCrop>
  <HeadingPairs>
    <vt:vector size="2" baseType="variant">
      <vt:variant>
        <vt:lpstr>Rubrik</vt:lpstr>
      </vt:variant>
      <vt:variant>
        <vt:i4>1</vt:i4>
      </vt:variant>
    </vt:vector>
  </HeadingPairs>
  <TitlesOfParts>
    <vt:vector size="1" baseType="lpstr">
      <vt:lpstr/>
    </vt:vector>
  </TitlesOfParts>
  <Company>Workplace</Company>
  <LinksUpToDate>false</LinksUpToDate>
  <CharactersWithSpaces>23627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Dalaryd, Martin</dc:creator>
  <cp:lastModifiedBy>Hellgren, Örjan orhel</cp:lastModifiedBy>
  <cp:revision>6</cp:revision>
  <dcterms:created xsi:type="dcterms:W3CDTF">2015-11-20T09:38:00Z</dcterms:created>
  <dcterms:modified xsi:type="dcterms:W3CDTF">2015-11-20T10:48:00Z</dcterms:modified>
</cp:coreProperties>
</file>