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FA6" w:rsidRDefault="005D6FA6">
      <w:pPr>
        <w:rPr>
          <w:b/>
          <w:sz w:val="22"/>
        </w:rPr>
      </w:pPr>
      <w:bookmarkStart w:id="0" w:name="_GoBack"/>
      <w:bookmarkEnd w:id="0"/>
      <w:r>
        <w:rPr>
          <w:b/>
          <w:sz w:val="22"/>
        </w:rPr>
        <w:t>Rapportering av störningar</w:t>
      </w:r>
      <w:r>
        <w:rPr>
          <w:b/>
          <w:sz w:val="22"/>
        </w:rPr>
        <w:tab/>
      </w:r>
      <w:r>
        <w:rPr>
          <w:b/>
          <w:sz w:val="22"/>
        </w:rPr>
        <w:tab/>
      </w:r>
      <w:r>
        <w:rPr>
          <w:b/>
          <w:sz w:val="22"/>
        </w:rPr>
        <w:tab/>
      </w:r>
      <w:r>
        <w:rPr>
          <w:b/>
          <w:sz w:val="22"/>
        </w:rPr>
        <w:tab/>
      </w:r>
      <w:r>
        <w:rPr>
          <w:b/>
          <w:sz w:val="22"/>
        </w:rPr>
        <w:tab/>
      </w:r>
      <w:r>
        <w:rPr>
          <w:sz w:val="22"/>
        </w:rPr>
        <w:t>Ver. 060502</w:t>
      </w:r>
    </w:p>
    <w:p w:rsidR="005D6FA6" w:rsidRDefault="005D6FA6">
      <w:pPr>
        <w:rPr>
          <w:sz w:val="22"/>
        </w:rPr>
      </w:pPr>
    </w:p>
    <w:p w:rsidR="005D6FA6" w:rsidRDefault="005D6FA6">
      <w:pPr>
        <w:rPr>
          <w:sz w:val="22"/>
        </w:rPr>
      </w:pPr>
      <w:r>
        <w:rPr>
          <w:sz w:val="22"/>
        </w:rPr>
        <w:t>Insänds till HKV och skall så långt möjligt omfatta följande:</w:t>
      </w:r>
    </w:p>
    <w:p w:rsidR="005D6FA6" w:rsidRDefault="005D6FA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433"/>
      </w:tblGrid>
      <w:tr w:rsidR="005D6FA6">
        <w:tc>
          <w:tcPr>
            <w:tcW w:w="779" w:type="dxa"/>
          </w:tcPr>
          <w:p w:rsidR="005D6FA6" w:rsidRDefault="005D6FA6">
            <w:pPr>
              <w:spacing w:before="60" w:after="60"/>
              <w:jc w:val="center"/>
              <w:rPr>
                <w:rFonts w:ascii="Arial" w:hAnsi="Arial"/>
                <w:b/>
              </w:rPr>
            </w:pPr>
            <w:r>
              <w:rPr>
                <w:rFonts w:ascii="Arial" w:hAnsi="Arial"/>
                <w:b/>
              </w:rPr>
              <w:t>Pos</w:t>
            </w:r>
          </w:p>
        </w:tc>
        <w:tc>
          <w:tcPr>
            <w:tcW w:w="8433" w:type="dxa"/>
            <w:tcBorders>
              <w:bottom w:val="nil"/>
            </w:tcBorders>
          </w:tcPr>
          <w:p w:rsidR="005D6FA6" w:rsidRDefault="005D6FA6">
            <w:pPr>
              <w:spacing w:before="60" w:after="60"/>
              <w:rPr>
                <w:rFonts w:ascii="Arial" w:hAnsi="Arial"/>
                <w:b/>
              </w:rPr>
            </w:pPr>
            <w:r>
              <w:rPr>
                <w:rFonts w:ascii="Arial" w:hAnsi="Arial"/>
                <w:b/>
              </w:rPr>
              <w:t>Information</w:t>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1</w:t>
            </w:r>
          </w:p>
        </w:tc>
        <w:tc>
          <w:tcPr>
            <w:tcW w:w="8433" w:type="dxa"/>
            <w:shd w:val="pct12" w:color="auto" w:fill="FFFFFF"/>
          </w:tcPr>
          <w:p w:rsidR="005D6FA6" w:rsidRDefault="005D6FA6">
            <w:pPr>
              <w:spacing w:before="40"/>
              <w:rPr>
                <w:rFonts w:ascii="Arial" w:hAnsi="Arial"/>
                <w:sz w:val="16"/>
              </w:rPr>
            </w:pPr>
            <w:r>
              <w:rPr>
                <w:rFonts w:ascii="Arial" w:hAnsi="Arial"/>
                <w:sz w:val="16"/>
              </w:rPr>
              <w:t>Organisations som drabbas av störningen. Kontaktinformation (POC); namn, telefonnummer och e-postadress.</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bookmarkStart w:id="1" w:name="Text14"/>
            <w:r>
              <w:instrText xml:space="preserve"> FORMTEXT </w:instrText>
            </w:r>
            <w:r>
              <w:fldChar w:fldCharType="separate"/>
            </w:r>
            <w:r w:rsidR="003B752C">
              <w:t> </w:t>
            </w:r>
            <w:r w:rsidR="003B752C">
              <w:t> </w:t>
            </w:r>
            <w:r w:rsidR="003B752C">
              <w:t> </w:t>
            </w:r>
            <w:r w:rsidR="003B752C">
              <w:t> </w:t>
            </w:r>
            <w:r w:rsidR="003B752C">
              <w:t> </w:t>
            </w:r>
            <w:r>
              <w:fldChar w:fldCharType="end"/>
            </w:r>
            <w:bookmarkEnd w:id="1"/>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2</w:t>
            </w:r>
          </w:p>
        </w:tc>
        <w:tc>
          <w:tcPr>
            <w:tcW w:w="8433" w:type="dxa"/>
            <w:shd w:val="pct12" w:color="auto" w:fill="FFFFFF"/>
          </w:tcPr>
          <w:p w:rsidR="005D6FA6" w:rsidRDefault="005D6FA6">
            <w:pPr>
              <w:spacing w:before="40"/>
              <w:rPr>
                <w:rFonts w:ascii="Arial" w:hAnsi="Arial"/>
                <w:sz w:val="16"/>
              </w:rPr>
            </w:pPr>
            <w:r>
              <w:rPr>
                <w:rFonts w:ascii="Arial" w:hAnsi="Arial"/>
                <w:sz w:val="16"/>
              </w:rPr>
              <w:t>Plats (ortsnamn), koordinater där störningen uppträdde.</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3</w:t>
            </w:r>
          </w:p>
        </w:tc>
        <w:tc>
          <w:tcPr>
            <w:tcW w:w="8433" w:type="dxa"/>
            <w:shd w:val="pct12" w:color="auto" w:fill="FFFFFF"/>
          </w:tcPr>
          <w:p w:rsidR="005D6FA6" w:rsidRDefault="005D6FA6">
            <w:pPr>
              <w:spacing w:before="40"/>
              <w:rPr>
                <w:rFonts w:ascii="Arial" w:hAnsi="Arial"/>
                <w:sz w:val="16"/>
              </w:rPr>
            </w:pPr>
            <w:r>
              <w:rPr>
                <w:rFonts w:ascii="Arial" w:hAnsi="Arial"/>
                <w:sz w:val="16"/>
              </w:rPr>
              <w:t>Datum, tid och perioder under vilka störningen förekom. Ange om störningen var kontinuerlig eller intermittent, uppskattad upprepningstid och om styrkan på störningen var konstant eller varierande. Ange om störningen uppträdde vid regelbundna eller oregelbundna tider på dygnet.</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4</w:t>
            </w:r>
          </w:p>
        </w:tc>
        <w:tc>
          <w:tcPr>
            <w:tcW w:w="8433" w:type="dxa"/>
            <w:shd w:val="pct12" w:color="auto" w:fill="FFFFFF"/>
          </w:tcPr>
          <w:p w:rsidR="005D6FA6" w:rsidRDefault="005D6FA6">
            <w:pPr>
              <w:spacing w:before="40"/>
              <w:rPr>
                <w:rFonts w:ascii="Arial" w:hAnsi="Arial"/>
                <w:sz w:val="16"/>
              </w:rPr>
            </w:pPr>
            <w:r>
              <w:rPr>
                <w:rFonts w:ascii="Arial" w:hAnsi="Arial"/>
                <w:sz w:val="16"/>
              </w:rPr>
              <w:t>System och utrustningar som påverkats av störningen.</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5</w:t>
            </w:r>
          </w:p>
        </w:tc>
        <w:tc>
          <w:tcPr>
            <w:tcW w:w="8433" w:type="dxa"/>
            <w:shd w:val="pct12" w:color="auto" w:fill="FFFFFF"/>
          </w:tcPr>
          <w:p w:rsidR="005D6FA6" w:rsidRDefault="005D6FA6">
            <w:pPr>
              <w:spacing w:before="40"/>
              <w:rPr>
                <w:rFonts w:ascii="Arial" w:hAnsi="Arial"/>
                <w:sz w:val="16"/>
              </w:rPr>
            </w:pPr>
            <w:r>
              <w:rPr>
                <w:rFonts w:ascii="Arial" w:hAnsi="Arial"/>
                <w:sz w:val="16"/>
              </w:rPr>
              <w:t>Tilldelade frekvensband eller upplåtna frekvenser för påverkad utrustning.</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6</w:t>
            </w:r>
          </w:p>
        </w:tc>
        <w:tc>
          <w:tcPr>
            <w:tcW w:w="8433" w:type="dxa"/>
            <w:shd w:val="pct12" w:color="auto" w:fill="FFFFFF"/>
          </w:tcPr>
          <w:p w:rsidR="005D6FA6" w:rsidRDefault="005D6FA6">
            <w:pPr>
              <w:spacing w:before="40"/>
              <w:rPr>
                <w:rFonts w:ascii="Arial" w:hAnsi="Arial"/>
                <w:sz w:val="16"/>
              </w:rPr>
            </w:pPr>
            <w:r>
              <w:rPr>
                <w:rFonts w:ascii="Arial" w:hAnsi="Arial"/>
                <w:sz w:val="16"/>
              </w:rPr>
              <w:t>Station eller utrustning som orsakat störningen samt plats och anropssignal om detta är känt.</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7</w:t>
            </w:r>
          </w:p>
        </w:tc>
        <w:tc>
          <w:tcPr>
            <w:tcW w:w="8433" w:type="dxa"/>
            <w:shd w:val="pct12" w:color="auto" w:fill="FFFFFF"/>
          </w:tcPr>
          <w:p w:rsidR="005D6FA6" w:rsidRDefault="005D6FA6">
            <w:pPr>
              <w:spacing w:before="40"/>
              <w:rPr>
                <w:rFonts w:ascii="Arial" w:hAnsi="Arial"/>
                <w:sz w:val="16"/>
              </w:rPr>
            </w:pPr>
            <w:r>
              <w:rPr>
                <w:rFonts w:ascii="Arial" w:hAnsi="Arial"/>
                <w:sz w:val="16"/>
              </w:rPr>
              <w:t>Tilldelade frekvensband eller upplåtna frekvenser för störande utrustning om detta är känt.</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8</w:t>
            </w:r>
          </w:p>
        </w:tc>
        <w:tc>
          <w:tcPr>
            <w:tcW w:w="8433" w:type="dxa"/>
            <w:shd w:val="pct12" w:color="auto" w:fill="FFFFFF"/>
          </w:tcPr>
          <w:p w:rsidR="005D6FA6" w:rsidRDefault="005D6FA6">
            <w:pPr>
              <w:spacing w:before="40"/>
              <w:rPr>
                <w:rFonts w:ascii="Arial" w:hAnsi="Arial"/>
                <w:sz w:val="16"/>
              </w:rPr>
            </w:pPr>
            <w:r>
              <w:rPr>
                <w:rFonts w:ascii="Arial" w:hAnsi="Arial"/>
                <w:sz w:val="16"/>
              </w:rPr>
              <w:t>Sannolik orsak till störningen (t ex tilldelning på samma kanal, övertoner, intermodulation, spurioser, avsiktlig störverksamhet mm).</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9</w:t>
            </w:r>
          </w:p>
        </w:tc>
        <w:tc>
          <w:tcPr>
            <w:tcW w:w="8433" w:type="dxa"/>
            <w:shd w:val="pct12" w:color="auto" w:fill="FFFFFF"/>
          </w:tcPr>
          <w:p w:rsidR="005D6FA6" w:rsidRDefault="005D6FA6">
            <w:pPr>
              <w:spacing w:before="40"/>
              <w:rPr>
                <w:rFonts w:ascii="Arial" w:hAnsi="Arial"/>
                <w:sz w:val="16"/>
              </w:rPr>
            </w:pPr>
            <w:r>
              <w:rPr>
                <w:rFonts w:ascii="Arial" w:hAnsi="Arial"/>
                <w:sz w:val="16"/>
              </w:rPr>
              <w:t>I vilken utsträckning den avsedda funktionen för stört system försämrades. Detta kan innefatta, försämrad räckvidd, falska mål, försämrad hörbarhet, datafel mm.</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10</w:t>
            </w:r>
          </w:p>
        </w:tc>
        <w:tc>
          <w:tcPr>
            <w:tcW w:w="8433" w:type="dxa"/>
            <w:shd w:val="pct12" w:color="auto" w:fill="FFFFFF"/>
          </w:tcPr>
          <w:p w:rsidR="005D6FA6" w:rsidRDefault="005D6FA6">
            <w:pPr>
              <w:spacing w:before="40"/>
              <w:rPr>
                <w:rFonts w:ascii="Arial" w:hAnsi="Arial"/>
                <w:sz w:val="16"/>
              </w:rPr>
            </w:pPr>
            <w:r>
              <w:rPr>
                <w:rFonts w:ascii="Arial" w:hAnsi="Arial"/>
                <w:sz w:val="16"/>
              </w:rPr>
              <w:t>Vidtagna åtgärder för att avhjälpa eller komma förbi störningen.</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11</w:t>
            </w:r>
          </w:p>
        </w:tc>
        <w:tc>
          <w:tcPr>
            <w:tcW w:w="8433" w:type="dxa"/>
            <w:shd w:val="pct12" w:color="auto" w:fill="FFFFFF"/>
          </w:tcPr>
          <w:p w:rsidR="005D6FA6" w:rsidRDefault="005D6FA6">
            <w:pPr>
              <w:spacing w:before="40"/>
              <w:rPr>
                <w:rFonts w:ascii="Arial" w:hAnsi="Arial"/>
                <w:sz w:val="16"/>
              </w:rPr>
            </w:pPr>
            <w:r>
              <w:rPr>
                <w:rFonts w:ascii="Arial" w:hAnsi="Arial"/>
                <w:sz w:val="16"/>
              </w:rPr>
              <w:t>Effekt av vidtagna åtgärder.</w:t>
            </w:r>
          </w:p>
        </w:tc>
      </w:tr>
      <w:tr w:rsidR="005D6FA6">
        <w:trPr>
          <w:cantSplit/>
          <w:trHeight w:val="560"/>
        </w:trPr>
        <w:tc>
          <w:tcPr>
            <w:tcW w:w="779" w:type="dxa"/>
            <w:vMerge/>
          </w:tcPr>
          <w:p w:rsidR="005D6FA6" w:rsidRDefault="005D6FA6">
            <w:pPr>
              <w:spacing w:before="240"/>
              <w:jc w:val="center"/>
              <w:rPr>
                <w:rFonts w:ascii="Arial" w:hAnsi="Arial"/>
              </w:rPr>
            </w:pPr>
          </w:p>
        </w:tc>
        <w:tc>
          <w:tcPr>
            <w:tcW w:w="8433" w:type="dxa"/>
            <w:tcBorders>
              <w:bottom w:val="nil"/>
            </w:tcBorders>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r w:rsidR="005D6FA6">
        <w:trPr>
          <w:cantSplit/>
        </w:trPr>
        <w:tc>
          <w:tcPr>
            <w:tcW w:w="779" w:type="dxa"/>
            <w:vMerge w:val="restart"/>
          </w:tcPr>
          <w:p w:rsidR="005D6FA6" w:rsidRDefault="005D6FA6">
            <w:pPr>
              <w:spacing w:before="240"/>
              <w:jc w:val="center"/>
              <w:rPr>
                <w:rFonts w:ascii="Arial" w:hAnsi="Arial"/>
              </w:rPr>
            </w:pPr>
            <w:r>
              <w:rPr>
                <w:rFonts w:ascii="Arial" w:hAnsi="Arial"/>
              </w:rPr>
              <w:t>12</w:t>
            </w:r>
          </w:p>
        </w:tc>
        <w:tc>
          <w:tcPr>
            <w:tcW w:w="8433" w:type="dxa"/>
            <w:shd w:val="pct12" w:color="auto" w:fill="FFFFFF"/>
          </w:tcPr>
          <w:p w:rsidR="005D6FA6" w:rsidRDefault="005D6FA6">
            <w:pPr>
              <w:spacing w:before="40"/>
              <w:rPr>
                <w:rFonts w:ascii="Arial" w:hAnsi="Arial"/>
                <w:sz w:val="16"/>
              </w:rPr>
            </w:pPr>
            <w:r>
              <w:rPr>
                <w:rFonts w:ascii="Arial" w:hAnsi="Arial"/>
                <w:sz w:val="16"/>
              </w:rPr>
              <w:t>Övriga anmärkningar.</w:t>
            </w:r>
          </w:p>
        </w:tc>
      </w:tr>
      <w:tr w:rsidR="005D6FA6">
        <w:trPr>
          <w:cantSplit/>
          <w:trHeight w:val="560"/>
        </w:trPr>
        <w:tc>
          <w:tcPr>
            <w:tcW w:w="779" w:type="dxa"/>
            <w:vMerge/>
          </w:tcPr>
          <w:p w:rsidR="005D6FA6" w:rsidRDefault="005D6FA6">
            <w:pPr>
              <w:jc w:val="center"/>
              <w:rPr>
                <w:rFonts w:ascii="Arial" w:hAnsi="Arial"/>
              </w:rPr>
            </w:pPr>
          </w:p>
        </w:tc>
        <w:tc>
          <w:tcPr>
            <w:tcW w:w="8433" w:type="dxa"/>
          </w:tcPr>
          <w:p w:rsidR="005D6FA6" w:rsidRDefault="005D6FA6">
            <w:r>
              <w:fldChar w:fldCharType="begin">
                <w:ffData>
                  <w:name w:val="Text14"/>
                  <w:enabled/>
                  <w:calcOnExit w:val="0"/>
                  <w:textInput/>
                </w:ffData>
              </w:fldChar>
            </w:r>
            <w:r>
              <w:instrText xml:space="preserve"> FORMTEXT </w:instrText>
            </w:r>
            <w:r>
              <w:fldChar w:fldCharType="separate"/>
            </w:r>
            <w:r w:rsidR="003B752C">
              <w:t> </w:t>
            </w:r>
            <w:r w:rsidR="003B752C">
              <w:t> </w:t>
            </w:r>
            <w:r w:rsidR="003B752C">
              <w:t> </w:t>
            </w:r>
            <w:r w:rsidR="003B752C">
              <w:t> </w:t>
            </w:r>
            <w:r w:rsidR="003B752C">
              <w:t> </w:t>
            </w:r>
            <w:r>
              <w:fldChar w:fldCharType="end"/>
            </w:r>
          </w:p>
        </w:tc>
      </w:tr>
    </w:tbl>
    <w:p w:rsidR="00AA3EA1" w:rsidRDefault="00AA3EA1"/>
    <w:sectPr w:rsidR="00AA3EA1">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A1C0F"/>
    <w:multiLevelType w:val="singleLevel"/>
    <w:tmpl w:val="041D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AllL4GSwosR6QnQcOOaB1T3YU=" w:salt="Y34vLy0TCqhkZFiCj/LOyg=="/>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EA1"/>
    <w:rsid w:val="003B752C"/>
    <w:rsid w:val="003D0807"/>
    <w:rsid w:val="003E2A83"/>
    <w:rsid w:val="005D6FA6"/>
    <w:rsid w:val="0068712C"/>
    <w:rsid w:val="00AA3EA1"/>
    <w:rsid w:val="00F06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gsel01\LOKALA~1\Temp\notes0BDB46\Rapportering%20av%20st&#246;rningar.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Rapportering av störningar</Template>
  <TotalTime>1</TotalTime>
  <Pages>1</Pages>
  <Words>188</Words>
  <Characters>1400</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Rapportering av störningar</vt:lpstr>
    </vt:vector>
  </TitlesOfParts>
  <Company>FM</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Rapportering av störningar</dc:title>
  <dc:creator>magsel01</dc:creator>
  <cp:lastModifiedBy>Roger Bodén</cp:lastModifiedBy>
  <cp:revision>2</cp:revision>
  <cp:lastPrinted>2006-01-24T09:15:00Z</cp:lastPrinted>
  <dcterms:created xsi:type="dcterms:W3CDTF">2011-06-17T08:41:00Z</dcterms:created>
  <dcterms:modified xsi:type="dcterms:W3CDTF">2011-06-17T08:41:00Z</dcterms:modified>
</cp:coreProperties>
</file>